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5A" w:rsidRDefault="0087625A" w:rsidP="0087625A">
      <w:pPr>
        <w:pStyle w:val="1"/>
        <w:keepNext w:val="0"/>
        <w:keepLines w:val="0"/>
        <w:pageBreakBefore/>
        <w:numPr>
          <w:ilvl w:val="0"/>
          <w:numId w:val="0"/>
        </w:numPr>
        <w:ind w:left="426"/>
        <w:rPr>
          <w:rFonts w:ascii="微软雅黑" w:hAnsi="微软雅黑"/>
          <w:color w:val="000000" w:themeColor="text1"/>
          <w:sz w:val="36"/>
          <w:szCs w:val="36"/>
        </w:rPr>
      </w:pPr>
      <w:bookmarkStart w:id="0" w:name="_Toc39745860"/>
      <w:r>
        <w:rPr>
          <w:rFonts w:ascii="微软雅黑" w:hAnsi="微软雅黑" w:hint="eastAsia"/>
          <w:color w:val="000000" w:themeColor="text1"/>
          <w:sz w:val="36"/>
          <w:szCs w:val="36"/>
        </w:rPr>
        <w:t>格林兰德PACS系统扩容</w:t>
      </w:r>
      <w:r w:rsidRPr="00747BD3">
        <w:rPr>
          <w:rFonts w:ascii="微软雅黑" w:hAnsi="微软雅黑" w:hint="eastAsia"/>
          <w:color w:val="000000" w:themeColor="text1"/>
          <w:sz w:val="36"/>
          <w:szCs w:val="36"/>
        </w:rPr>
        <w:t>技术要求</w:t>
      </w:r>
      <w:bookmarkEnd w:id="0"/>
    </w:p>
    <w:p w:rsidR="0087625A" w:rsidRPr="00355FD0" w:rsidRDefault="0087625A" w:rsidP="0087625A">
      <w:pPr>
        <w:pStyle w:val="2"/>
        <w:spacing w:before="100" w:beforeAutospacing="1" w:after="100" w:afterAutospacing="1"/>
        <w:ind w:left="0"/>
        <w:rPr>
          <w:rFonts w:ascii="宋体" w:eastAsia="宋体" w:hAnsi="宋体"/>
          <w:sz w:val="30"/>
          <w:szCs w:val="30"/>
        </w:rPr>
      </w:pPr>
      <w:bookmarkStart w:id="1" w:name="_Toc478655630"/>
      <w:bookmarkStart w:id="2" w:name="_Toc17105428"/>
      <w:bookmarkStart w:id="3" w:name="_Toc39745861"/>
      <w:r w:rsidRPr="00355FD0">
        <w:rPr>
          <w:rFonts w:ascii="宋体" w:eastAsia="宋体" w:hAnsi="宋体" w:hint="eastAsia"/>
          <w:sz w:val="30"/>
          <w:szCs w:val="30"/>
        </w:rPr>
        <w:t>放射检查信息管理软件技术要求</w:t>
      </w:r>
      <w:bookmarkEnd w:id="1"/>
      <w:bookmarkEnd w:id="2"/>
      <w:r>
        <w:rPr>
          <w:rFonts w:ascii="宋体" w:eastAsia="宋体" w:hAnsi="宋体" w:hint="eastAsia"/>
          <w:sz w:val="30"/>
          <w:szCs w:val="30"/>
        </w:rPr>
        <w:t>及响应</w:t>
      </w:r>
      <w:bookmarkEnd w:id="3"/>
    </w:p>
    <w:p w:rsidR="0087625A" w:rsidRPr="00096C2E" w:rsidRDefault="0087625A" w:rsidP="0087625A"/>
    <w:tbl>
      <w:tblPr>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943"/>
        <w:gridCol w:w="6232"/>
      </w:tblGrid>
      <w:tr w:rsidR="00EF48F5" w:rsidRPr="00355FD0" w:rsidTr="00EF48F5">
        <w:trPr>
          <w:trHeight w:val="270"/>
        </w:trPr>
        <w:tc>
          <w:tcPr>
            <w:tcW w:w="352" w:type="pct"/>
            <w:shd w:val="clear" w:color="auto" w:fill="auto"/>
            <w:vAlign w:val="center"/>
            <w:hideMark/>
          </w:tcPr>
          <w:p w:rsidR="00EF48F5" w:rsidRPr="00355FD0" w:rsidRDefault="00EF48F5" w:rsidP="00930777">
            <w:pPr>
              <w:jc w:val="center"/>
              <w:rPr>
                <w:rFonts w:ascii="宋体" w:eastAsia="宋体" w:hAnsi="宋体"/>
                <w:b/>
              </w:rPr>
            </w:pPr>
            <w:r w:rsidRPr="00355FD0">
              <w:rPr>
                <w:rFonts w:ascii="宋体" w:eastAsia="宋体" w:hAnsi="宋体" w:hint="eastAsia"/>
                <w:b/>
              </w:rPr>
              <w:t>序号</w:t>
            </w:r>
          </w:p>
        </w:tc>
        <w:tc>
          <w:tcPr>
            <w:tcW w:w="611" w:type="pct"/>
            <w:shd w:val="clear" w:color="auto" w:fill="auto"/>
            <w:vAlign w:val="center"/>
            <w:hideMark/>
          </w:tcPr>
          <w:p w:rsidR="00EF48F5" w:rsidRPr="00355FD0" w:rsidRDefault="00EF48F5" w:rsidP="00930777">
            <w:pPr>
              <w:jc w:val="center"/>
              <w:rPr>
                <w:rFonts w:ascii="宋体" w:eastAsia="宋体" w:hAnsi="宋体"/>
                <w:b/>
              </w:rPr>
            </w:pPr>
            <w:r w:rsidRPr="00355FD0">
              <w:rPr>
                <w:rFonts w:ascii="宋体" w:eastAsia="宋体" w:hAnsi="宋体" w:hint="eastAsia"/>
                <w:b/>
              </w:rPr>
              <w:t>模块</w:t>
            </w:r>
          </w:p>
        </w:tc>
        <w:tc>
          <w:tcPr>
            <w:tcW w:w="4037" w:type="pct"/>
            <w:shd w:val="clear" w:color="auto" w:fill="auto"/>
            <w:vAlign w:val="center"/>
            <w:hideMark/>
          </w:tcPr>
          <w:p w:rsidR="00EF48F5" w:rsidRPr="00355FD0" w:rsidRDefault="00EF48F5" w:rsidP="00930777">
            <w:pPr>
              <w:jc w:val="center"/>
              <w:rPr>
                <w:rFonts w:ascii="宋体" w:eastAsia="宋体" w:hAnsi="宋体"/>
                <w:b/>
              </w:rPr>
            </w:pPr>
            <w:r w:rsidRPr="00096C2E">
              <w:rPr>
                <w:rFonts w:ascii="宋体" w:eastAsia="宋体" w:hAnsi="宋体"/>
                <w:b/>
              </w:rPr>
              <w:t>谈判文件要求</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611"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病人数据管理</w:t>
            </w: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支持多种查询条件组合查询。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支持基本查询和高级查询。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3</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支持根据检查时间、登记时间、报告时间等各种时间查询。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4</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支持根据各种检查状态筛选。</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支持各种医院使用编号的查询（影像号、模态号、门诊号、住院号、病历号等）。</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支持特定编号奇偶过滤。</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支持汉字、拼音及拼音首字母查询病人姓名、请检医生、登记医生、报告医生等。</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支持临床诊断、检查备注、影像表现、诊断结论等的精确查询及模糊查询。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支持诊断组分类查询。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支持多院区查询。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支持亚专科分类检索。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支持公有化和私有化快捷查询定义。</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13</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支持由用户自定义配置查询方式，支持自定义多种查询条件（8种以上）的组合，并一键查询出满足组合条件的信息。</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14</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大数据量自动优化显示。</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15</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支持实时显示查询结果。</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16</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检查任务列表可以设置为自动或者手动刷新。</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17</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支持任务优先级，且可用不同颜色标示，急诊病人置顶。</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18</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支持病人信息、检查信息、设备信息、时间节点、状态信息等多项目显示。</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19</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支持检查任务列表二次筛选查询，调整显示项目和顺序。</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20</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支持历史检查和同名检查的同步查询显示。</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21</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支持查看和补拍电子申请单。</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22</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支持影像自动匹配和归档。</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23</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支持查看医嘱和临床诊断信息。</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24</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支持添加和查看检查备注，方便诊断医生与技师、临床医生之间沟通交流。</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25</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支持链接查看电子病历、病理结果等外系统信息。</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611"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报告编辑</w:t>
            </w: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支持在工作列表、历史检查、同名检查、报告编辑和报告模板在一个界面上同屏展示，帮助医生快速定位检查，避</w:t>
            </w:r>
            <w:r w:rsidRPr="00355FD0">
              <w:rPr>
                <w:rFonts w:ascii="宋体" w:eastAsia="宋体" w:hAnsi="宋体" w:hint="eastAsia"/>
              </w:rPr>
              <w:lastRenderedPageBreak/>
              <w:t>免页面切换。</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lastRenderedPageBreak/>
              <w:t>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自动获取检查相关信息显示。</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自动弹出检查申请单，自动获取相关检查申请单列表。</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自动加载当前病人的全部历史检查列表。</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可跨科室查看病人的历史检查。</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支持查看历史检查单，历史报告，历史图像。</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支持自动加载和调阅当前检查图像。</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支持自动加载和调阅当前检查的历史图像。</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能浏览其他影像科室检查的图像和诊断。</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提供检查备注功能：当技师在检查过程中发现了一些需要注意的情况，他们可以通过检查备注形式提请诊断医生注意。</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6C62E2">
              <w:rPr>
                <w:rFonts w:ascii="宋体" w:eastAsia="宋体" w:hAnsi="宋体" w:hint="eastAsia"/>
              </w:rPr>
              <w:t>完全所见即所得的报告书写界面，支持在报告中插入表格，表格可实现合并、拆分等操作。</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报告书写框可根据书写内容自动调节大小，无需操作滚动条。</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支持多页报告。</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支持多报告文档同屏对比编辑，可同时打开三个以上报告进行编辑，支持病人当前报告与历史报告对比查看。</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15</w:t>
            </w:r>
          </w:p>
        </w:tc>
        <w:tc>
          <w:tcPr>
            <w:tcW w:w="611" w:type="pct"/>
            <w:vMerge/>
            <w:shd w:val="clear" w:color="auto" w:fill="auto"/>
            <w:vAlign w:val="center"/>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当前报告与历史报告的位置可实现上下、左右等多种形式的对比。</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支持图文报告。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支持图文中图像自动排版。</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支持编辑图文报告模板。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支持报告书写和审核后自动关闭并打开列表顺序下一个病人的报告界面。</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支持报告富文本编辑，可调整字体大小，首行缩进，编号等展示形式，可对报告内容进行剪切、复制、粘贴、清空等操作。</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21</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支持自动加载报告打印模板，可在书写报告时，根据模态随时切换打印模板。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支持标准的报告打印格式模板，用户可自定义修改，以适应不同医院不同科室的需求，并可以根据用户要求定制需要的模板。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支持导出打印模板。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根据选择检查部位自动加载同级别的所有诊断模板到诊断语句模板树中供用户选择。</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25</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支持将当前书写的报告内容保存为诊断模板。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用户可以方便灵活的定义诊断模板，提高报告生成速度，模板分为公用模和私有模板。</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支持将病人多个关联检查合并写一份报告。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支持急诊报告特殊处理，在无图、无申请单状态下书写诊断报告。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lastRenderedPageBreak/>
              <w:t>29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支持临时报告书写。</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支持报告内容合理性的自动验证：可自定义验证规则，如男性对应子宫等。</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31</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支持批量编写体检病人报告。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支持有权限的医生进行报告回退操作。</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支持在报告修改时录入修改原因说明。</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可设置报告可修改的时间限制，保证修改报告的及时性。</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35</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支持二级医生审核。</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支持报告二次修改之后提醒医生是否需要更换审核医生。</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支持快速审核和批量审核报告。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支持直接将书写完毕后的报告打印。</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39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可设置审核之后直接打印报告。</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支持急诊报告特殊打印和临时报告打印。</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41</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支持报告批量打印功能。</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支持自助打印。</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支持报告电子签名。针对法规要求，可以配置显示电子签名/显示报告医生/显示签名，在医生签名栏打印显示为该医生的签字手迹图形。</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记录所有书写报告的过程及内容。支持修改痕迹保留，满足相关法律法规的要求。</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45</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支持报告归类功能，可自动根据配置的归类信息保存。</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支持报告标记功能，标记阶段性、疾病的类型，可以进行流程控制要求一定要进行归类/标记。</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支持阴阳性结果标记。</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支持会诊标记，在编辑报告的同时标记此检查作为会诊讨论病例。</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支持通过检查类型、病人类型、病人ID号等组合查询回顾查看会诊病例。</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支持有权限的医生进行会诊结果录入。</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51</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支持多个会诊医生签名。</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52</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报告收藏功能，可以根据自己需要将感兴趣的病历材料保存为教学、个人收藏、分类收藏等，用于示教、写论文等。</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53</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支持报告医生对于胶片等级进行评定。</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54</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支持介入治疗报告，记录该检查相关的介入治疗信息。</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55</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支持危急值/慢性病/传染病短信通知临床医生功能。</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56</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支持病理结果、手术结果与诊断符合率管理。</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57</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支持科室排班管理。</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58</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支持检查项目、机房设备等管理内容。</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59</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软件锁定功能：报告医生暂时离开时可锁定工作站，并只能通过输入当前用户的密码解开锁定。</w:t>
            </w:r>
          </w:p>
        </w:tc>
      </w:tr>
      <w:tr w:rsidR="00EF48F5" w:rsidRPr="00355FD0" w:rsidTr="00EF48F5">
        <w:tc>
          <w:tcPr>
            <w:tcW w:w="352"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60</w:t>
            </w:r>
          </w:p>
        </w:tc>
        <w:tc>
          <w:tcPr>
            <w:tcW w:w="611" w:type="pct"/>
            <w:vMerge/>
            <w:shd w:val="clear" w:color="auto" w:fill="auto"/>
            <w:vAlign w:val="center"/>
            <w:hideMark/>
          </w:tcPr>
          <w:p w:rsidR="00EF48F5" w:rsidRPr="00355FD0" w:rsidRDefault="00EF48F5" w:rsidP="00930777">
            <w:pPr>
              <w:rPr>
                <w:rFonts w:ascii="宋体" w:eastAsia="宋体" w:hAnsi="宋体"/>
              </w:rPr>
            </w:pPr>
          </w:p>
        </w:tc>
        <w:tc>
          <w:tcPr>
            <w:tcW w:w="403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满足屏幕多分辨率显示要求。</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Pr>
                <w:rFonts w:ascii="宋体" w:eastAsia="宋体" w:hAnsi="宋体"/>
              </w:rPr>
              <w:t>1</w:t>
            </w:r>
          </w:p>
        </w:tc>
        <w:tc>
          <w:tcPr>
            <w:tcW w:w="611"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权限和用户管</w:t>
            </w:r>
            <w:r w:rsidRPr="00355FD0">
              <w:rPr>
                <w:rFonts w:ascii="宋体" w:eastAsia="宋体" w:hAnsi="宋体" w:hint="eastAsia"/>
              </w:rPr>
              <w:lastRenderedPageBreak/>
              <w:t>理</w:t>
            </w: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lastRenderedPageBreak/>
              <w:t>可以按用户角色和组类别赋予使用权限，权限可以按照预约登记、诊断报告、主任工作站和管理平台等。每个用户</w:t>
            </w:r>
            <w:r w:rsidRPr="00355FD0">
              <w:rPr>
                <w:rFonts w:ascii="宋体" w:eastAsia="宋体" w:hAnsi="宋体" w:hint="eastAsia"/>
              </w:rPr>
              <w:lastRenderedPageBreak/>
              <w:t>必须使用各自的ID和密码登录系统。</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Pr>
                <w:rFonts w:ascii="宋体" w:eastAsia="宋体" w:hAnsi="宋体"/>
              </w:rPr>
              <w:lastRenderedPageBreak/>
              <w:t>2</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系统的所有用户由系统管理员统一创建，并根据该用户在业务流程中担任的角色设置用户权限，还可根据用户需求设置初始密码。</w:t>
            </w:r>
          </w:p>
        </w:tc>
      </w:tr>
      <w:tr w:rsidR="00EF48F5" w:rsidRPr="00355FD0" w:rsidTr="00EF48F5">
        <w:tc>
          <w:tcPr>
            <w:tcW w:w="352" w:type="pct"/>
            <w:shd w:val="clear" w:color="auto" w:fill="auto"/>
            <w:vAlign w:val="center"/>
            <w:hideMark/>
          </w:tcPr>
          <w:p w:rsidR="00EF48F5" w:rsidRPr="00355FD0" w:rsidRDefault="00EF48F5" w:rsidP="00930777">
            <w:pPr>
              <w:jc w:val="center"/>
              <w:rPr>
                <w:rFonts w:ascii="宋体" w:eastAsia="宋体" w:hAnsi="宋体"/>
              </w:rPr>
            </w:pPr>
            <w:r>
              <w:rPr>
                <w:rFonts w:ascii="宋体" w:eastAsia="宋体" w:hAnsi="宋体"/>
              </w:rPr>
              <w:t>3</w:t>
            </w:r>
          </w:p>
        </w:tc>
        <w:tc>
          <w:tcPr>
            <w:tcW w:w="611" w:type="pct"/>
            <w:vMerge/>
            <w:vAlign w:val="center"/>
            <w:hideMark/>
          </w:tcPr>
          <w:p w:rsidR="00EF48F5" w:rsidRPr="00355FD0" w:rsidRDefault="00EF48F5" w:rsidP="00930777">
            <w:pPr>
              <w:jc w:val="center"/>
              <w:rPr>
                <w:rFonts w:ascii="宋体" w:eastAsia="宋体" w:hAnsi="宋体"/>
              </w:rPr>
            </w:pPr>
          </w:p>
        </w:tc>
        <w:tc>
          <w:tcPr>
            <w:tcW w:w="403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用户登录系统后，对用户登录/离开，影响操作、数据更改都会被系统保留，以LOG的方式记录在数据库中并备份。</w:t>
            </w:r>
          </w:p>
        </w:tc>
      </w:tr>
    </w:tbl>
    <w:p w:rsidR="0087625A" w:rsidRPr="00096C2E" w:rsidRDefault="0087625A" w:rsidP="0087625A"/>
    <w:p w:rsidR="0087625A" w:rsidRPr="00096C2E" w:rsidRDefault="0087625A" w:rsidP="0087625A">
      <w:pPr>
        <w:pStyle w:val="2"/>
        <w:spacing w:before="100" w:beforeAutospacing="1" w:after="100" w:afterAutospacing="1"/>
        <w:ind w:left="0"/>
        <w:rPr>
          <w:rFonts w:ascii="宋体" w:eastAsia="宋体" w:hAnsi="宋体"/>
          <w:sz w:val="30"/>
          <w:szCs w:val="30"/>
        </w:rPr>
      </w:pPr>
      <w:bookmarkStart w:id="4" w:name="_Toc478655638"/>
      <w:bookmarkStart w:id="5" w:name="_Toc17105435"/>
      <w:bookmarkStart w:id="6" w:name="_Toc39745862"/>
      <w:r w:rsidRPr="00355FD0">
        <w:rPr>
          <w:rFonts w:ascii="宋体" w:eastAsia="宋体" w:hAnsi="宋体" w:hint="eastAsia"/>
          <w:sz w:val="30"/>
          <w:szCs w:val="30"/>
        </w:rPr>
        <w:t>内窥镜检查信息管理软件技术要求</w:t>
      </w:r>
      <w:bookmarkEnd w:id="4"/>
      <w:bookmarkEnd w:id="5"/>
      <w:r>
        <w:rPr>
          <w:rFonts w:ascii="宋体" w:eastAsia="宋体" w:hAnsi="宋体" w:hint="eastAsia"/>
          <w:sz w:val="30"/>
          <w:szCs w:val="30"/>
        </w:rPr>
        <w:t>及响应</w:t>
      </w:r>
      <w:bookmarkEnd w:id="6"/>
    </w:p>
    <w:tbl>
      <w:tblPr>
        <w:tblW w:w="45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40"/>
        <w:gridCol w:w="6340"/>
      </w:tblGrid>
      <w:tr w:rsidR="00EF48F5" w:rsidRPr="00355FD0" w:rsidTr="00EF48F5">
        <w:trPr>
          <w:trHeight w:val="270"/>
        </w:trPr>
        <w:tc>
          <w:tcPr>
            <w:tcW w:w="349" w:type="pct"/>
            <w:shd w:val="clear" w:color="auto" w:fill="auto"/>
            <w:vAlign w:val="center"/>
            <w:hideMark/>
          </w:tcPr>
          <w:p w:rsidR="00EF48F5" w:rsidRPr="00355FD0" w:rsidRDefault="00EF48F5" w:rsidP="00930777">
            <w:pPr>
              <w:jc w:val="center"/>
              <w:rPr>
                <w:rFonts w:ascii="宋体" w:eastAsia="宋体" w:hAnsi="宋体"/>
                <w:b/>
              </w:rPr>
            </w:pPr>
            <w:r w:rsidRPr="00355FD0">
              <w:rPr>
                <w:rFonts w:ascii="宋体" w:eastAsia="宋体" w:hAnsi="宋体" w:hint="eastAsia"/>
                <w:b/>
              </w:rPr>
              <w:t>序号</w:t>
            </w:r>
          </w:p>
        </w:tc>
        <w:tc>
          <w:tcPr>
            <w:tcW w:w="544" w:type="pct"/>
            <w:shd w:val="clear" w:color="auto" w:fill="auto"/>
            <w:vAlign w:val="center"/>
            <w:hideMark/>
          </w:tcPr>
          <w:p w:rsidR="00EF48F5" w:rsidRPr="00355FD0" w:rsidRDefault="00EF48F5" w:rsidP="00930777">
            <w:pPr>
              <w:jc w:val="center"/>
              <w:rPr>
                <w:rFonts w:ascii="宋体" w:eastAsia="宋体" w:hAnsi="宋体"/>
                <w:b/>
              </w:rPr>
            </w:pPr>
            <w:r w:rsidRPr="00355FD0">
              <w:rPr>
                <w:rFonts w:ascii="宋体" w:eastAsia="宋体" w:hAnsi="宋体" w:hint="eastAsia"/>
                <w:b/>
              </w:rPr>
              <w:t>模块</w:t>
            </w:r>
          </w:p>
        </w:tc>
        <w:tc>
          <w:tcPr>
            <w:tcW w:w="4107" w:type="pct"/>
            <w:shd w:val="clear" w:color="auto" w:fill="auto"/>
            <w:vAlign w:val="center"/>
            <w:hideMark/>
          </w:tcPr>
          <w:p w:rsidR="00EF48F5" w:rsidRPr="00355FD0" w:rsidRDefault="00EF48F5" w:rsidP="00930777">
            <w:pPr>
              <w:jc w:val="center"/>
              <w:rPr>
                <w:rFonts w:ascii="宋体" w:eastAsia="宋体" w:hAnsi="宋体"/>
                <w:b/>
              </w:rPr>
            </w:pPr>
            <w:r>
              <w:rPr>
                <w:rFonts w:ascii="宋体" w:eastAsia="宋体" w:hAnsi="宋体" w:hint="eastAsia"/>
                <w:b/>
              </w:rPr>
              <w:t>谈判文件要求</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544"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内镜图像采集</w:t>
            </w: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支持从DICOM 3.0接口的内镜设备传输影像至工作站；支持胃镜、肠镜、喉镜、支气管镜等各种内窥镜</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支持通过图像采集卡从内镜设备直接采集单帧（DICOM）、多帧（DICOM），支持采集卡+DICOM双工模式，满足各种规模医院的应用需求</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3</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采集动态图像，形成DICOM多帧格式或AVI影片格式，时间不限，可在任何符合DICOM 3.0的PACS系统中实时回放</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4</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支持鼠标、键盘、外接小键盘、脚踏开关等多种采集触发方式；外接小键盘三个键之内，方便操作，并且能绑定在内镜键盘上</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支持图像冻结数秒后（可自定义）自动采集图像的功能，支持动态录像（AVI）采集、回放、在回放过程中采集单帧影像</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支持在采集时设置对视频窗口进行裁剪</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544" w:type="pct"/>
            <w:vMerge/>
            <w:vAlign w:val="center"/>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支持对采集的图像进行裁剪</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支持多帧DICOM图像循环播放，可以手动设定播放速率</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支持浮动视频监控窗口，可缩放并支持鼠标拖动</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支持缩略图栏，在缩略图上点击鼠标可放大显示图像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支持在缩略栏用鼠标将错误匹配的图像拖出当前检查</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支持图像导入、导出功能，支持BMP／JPG／TIF／DICOM格式，可以实现自动DICOM格式图像的发送</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13</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支持录像导入、导出功能，支持AVI格式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14</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影像数据能够存储在本地硬盘，支持在线、离线存储方式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15</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支持多种图像后处理功能（亮度、对比度调节等）</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16</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显示黑白和彩色影像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17</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支持为采集下来的每一幅影像添加描述标注标签，并可打印在诊断报告上</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18</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支持单工作站以及整个系统的图像备份和恢复（CD／DVD刻录）</w:t>
            </w:r>
          </w:p>
        </w:tc>
      </w:tr>
      <w:tr w:rsidR="00EF48F5" w:rsidRPr="00355FD0" w:rsidTr="00EF48F5">
        <w:tc>
          <w:tcPr>
            <w:tcW w:w="349"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544"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内镜图文</w:t>
            </w:r>
            <w:r w:rsidRPr="00355FD0">
              <w:rPr>
                <w:rFonts w:ascii="宋体" w:eastAsia="宋体" w:hAnsi="宋体" w:hint="eastAsia"/>
              </w:rPr>
              <w:lastRenderedPageBreak/>
              <w:t>报告</w:t>
            </w: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lastRenderedPageBreak/>
              <w:t>支持双屏模式，图像采集与报告书写分离，不相互制约</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w:t>
            </w:r>
          </w:p>
        </w:tc>
        <w:tc>
          <w:tcPr>
            <w:tcW w:w="544" w:type="pct"/>
            <w:vMerge/>
            <w:shd w:val="clear" w:color="auto" w:fill="auto"/>
            <w:vAlign w:val="center"/>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报告撰写、审核，基于专家模版的计算机辅助报告系统</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lastRenderedPageBreak/>
              <w:t>3</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丰富的检查诊断知识库，并配有常用术语（可以随时添加和修改）</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lastRenderedPageBreak/>
              <w:t>4</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以固定描述项和可选项以及多级短语的方式组织报告模版</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支持为不同的内窥镜定义各自的诊断报告模版并可由用户自定义</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支持关键词功能，可由用户自定义设置关键词</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支持鼠标选择关键词和键盘选择关键词</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支持在关键词模式和自由编辑模式之间快速切换</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支持书写诊断报告的同时后台采集，无需切换界面</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可有效减少等待时间，提高工作效率</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多个检查报告可合并书写，也可将检查从诊断报告中分离</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可针对特定疾病、诊断结果、影像表征进行组合查询</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13</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支持影像诊断和临床病理诊断符合率统计查询</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14</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支持报告标记和疾病归类功能，便于病例归档和统计分析</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15</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在缩略图栏即可完成报告贴图选择，并可支持贴图顺序，不限贴图数量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16</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支持先贴图后文字、先文字后贴图、文字与贴图混排等多种报告单格式</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17</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对诊断报告任何做过的修改均留下痕迹</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18</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支持图文报告所见即所得预览、打印、导出等功能</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19</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无需切换界面，直接查看历史检查和诊断报告</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20</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支持从历史报告中复制粘贴报告内容</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21</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支持解剖示意图功能，可为不同的检查项目分别定义解剖示意图</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22</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支持解剖示意图定位标记功能，标记可拖放并自动以颜色区别</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23</w:t>
            </w:r>
          </w:p>
        </w:tc>
        <w:tc>
          <w:tcPr>
            <w:tcW w:w="544" w:type="pct"/>
            <w:vMerge/>
            <w:vAlign w:val="center"/>
          </w:tcPr>
          <w:p w:rsidR="00EF48F5" w:rsidRPr="00355FD0" w:rsidRDefault="00EF48F5" w:rsidP="00930777">
            <w:pPr>
              <w:jc w:val="center"/>
              <w:rPr>
                <w:rFonts w:ascii="宋体" w:eastAsia="宋体" w:hAnsi="宋体"/>
              </w:rPr>
            </w:pPr>
          </w:p>
        </w:tc>
        <w:tc>
          <w:tcPr>
            <w:tcW w:w="4107" w:type="pct"/>
            <w:shd w:val="clear" w:color="auto" w:fill="auto"/>
            <w:vAlign w:val="center"/>
          </w:tcPr>
          <w:p w:rsidR="00EF48F5" w:rsidRPr="00355FD0" w:rsidRDefault="00EF48F5" w:rsidP="00930777">
            <w:pPr>
              <w:rPr>
                <w:rFonts w:ascii="宋体" w:eastAsia="宋体" w:hAnsi="宋体"/>
              </w:rPr>
            </w:pPr>
            <w:r w:rsidRPr="00355FD0">
              <w:rPr>
                <w:rFonts w:ascii="宋体" w:eastAsia="宋体" w:hAnsi="宋体" w:hint="eastAsia"/>
              </w:rPr>
              <w:t>解剖示意图可以与定位标记结合后，打印在诊断报告上</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24</w:t>
            </w:r>
          </w:p>
        </w:tc>
        <w:tc>
          <w:tcPr>
            <w:tcW w:w="544" w:type="pct"/>
            <w:vMerge/>
            <w:vAlign w:val="center"/>
          </w:tcPr>
          <w:p w:rsidR="00EF48F5" w:rsidRPr="00355FD0" w:rsidRDefault="00EF48F5" w:rsidP="00930777">
            <w:pPr>
              <w:jc w:val="center"/>
              <w:rPr>
                <w:rFonts w:ascii="宋体" w:eastAsia="宋体" w:hAnsi="宋体"/>
              </w:rPr>
            </w:pPr>
          </w:p>
        </w:tc>
        <w:tc>
          <w:tcPr>
            <w:tcW w:w="4107" w:type="pct"/>
            <w:shd w:val="clear" w:color="auto" w:fill="auto"/>
          </w:tcPr>
          <w:p w:rsidR="00EF48F5" w:rsidRPr="00355FD0" w:rsidRDefault="00EF48F5" w:rsidP="00930777">
            <w:pPr>
              <w:rPr>
                <w:rFonts w:ascii="宋体" w:eastAsia="宋体" w:hAnsi="宋体"/>
              </w:rPr>
            </w:pPr>
            <w:r w:rsidRPr="00355FD0">
              <w:rPr>
                <w:rFonts w:ascii="宋体" w:eastAsia="宋体" w:hAnsi="宋体" w:hint="eastAsia"/>
              </w:rPr>
              <w:t>软件锁定功能：报告医生暂时离开时可锁定工作站，并只能通过输入当前用户的密码解开锁定；</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25</w:t>
            </w:r>
          </w:p>
        </w:tc>
        <w:tc>
          <w:tcPr>
            <w:tcW w:w="544" w:type="pct"/>
            <w:vMerge/>
            <w:vAlign w:val="center"/>
          </w:tcPr>
          <w:p w:rsidR="00EF48F5" w:rsidRPr="00355FD0" w:rsidRDefault="00EF48F5" w:rsidP="00930777">
            <w:pPr>
              <w:jc w:val="center"/>
              <w:rPr>
                <w:rFonts w:ascii="宋体" w:eastAsia="宋体" w:hAnsi="宋体"/>
              </w:rPr>
            </w:pPr>
          </w:p>
        </w:tc>
        <w:tc>
          <w:tcPr>
            <w:tcW w:w="4107" w:type="pct"/>
            <w:shd w:val="clear" w:color="auto" w:fill="auto"/>
          </w:tcPr>
          <w:p w:rsidR="00EF48F5" w:rsidRPr="00355FD0" w:rsidRDefault="00EF48F5" w:rsidP="00930777">
            <w:pPr>
              <w:rPr>
                <w:rFonts w:ascii="宋体" w:eastAsia="宋体" w:hAnsi="宋体"/>
              </w:rPr>
            </w:pPr>
            <w:r w:rsidRPr="00355FD0">
              <w:rPr>
                <w:rFonts w:ascii="宋体" w:eastAsia="宋体" w:hAnsi="宋体" w:hint="eastAsia"/>
              </w:rPr>
              <w:t>满足屏幕多分辨率显示要求；</w:t>
            </w:r>
          </w:p>
        </w:tc>
      </w:tr>
      <w:tr w:rsidR="00EF48F5" w:rsidRPr="00355FD0" w:rsidTr="00EF48F5">
        <w:tc>
          <w:tcPr>
            <w:tcW w:w="349"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26</w:t>
            </w:r>
          </w:p>
        </w:tc>
        <w:tc>
          <w:tcPr>
            <w:tcW w:w="544" w:type="pct"/>
            <w:vMerge/>
            <w:vAlign w:val="center"/>
            <w:hideMark/>
          </w:tcPr>
          <w:p w:rsidR="00EF48F5" w:rsidRPr="00355FD0" w:rsidRDefault="00EF48F5" w:rsidP="00930777">
            <w:pPr>
              <w:jc w:val="center"/>
              <w:rPr>
                <w:rFonts w:ascii="宋体" w:eastAsia="宋体" w:hAnsi="宋体"/>
              </w:rPr>
            </w:pPr>
          </w:p>
        </w:tc>
        <w:tc>
          <w:tcPr>
            <w:tcW w:w="4107" w:type="pct"/>
            <w:shd w:val="clear" w:color="auto" w:fill="auto"/>
          </w:tcPr>
          <w:p w:rsidR="00EF48F5" w:rsidRPr="00355FD0" w:rsidRDefault="00EF48F5" w:rsidP="00930777">
            <w:pPr>
              <w:rPr>
                <w:rFonts w:ascii="宋体" w:eastAsia="宋体" w:hAnsi="宋体"/>
              </w:rPr>
            </w:pPr>
            <w:r w:rsidRPr="00355FD0">
              <w:rPr>
                <w:rFonts w:ascii="宋体" w:eastAsia="宋体" w:hAnsi="宋体" w:hint="eastAsia"/>
              </w:rPr>
              <w:t>报告收藏功能，可以根据自己需要将感兴趣的病历材料保存为教学、个人收藏、分类收藏等，用于示教、写论文等。</w:t>
            </w:r>
          </w:p>
        </w:tc>
      </w:tr>
    </w:tbl>
    <w:p w:rsidR="0087625A" w:rsidRDefault="0087625A" w:rsidP="0087625A"/>
    <w:p w:rsidR="0087625A" w:rsidRDefault="0087625A" w:rsidP="0087625A"/>
    <w:p w:rsidR="0087625A" w:rsidRPr="00355FD0" w:rsidRDefault="0087625A" w:rsidP="0087625A">
      <w:pPr>
        <w:pStyle w:val="2"/>
        <w:spacing w:before="100" w:beforeAutospacing="1" w:after="100" w:afterAutospacing="1"/>
        <w:ind w:left="0"/>
        <w:rPr>
          <w:rFonts w:ascii="宋体" w:eastAsia="宋体" w:hAnsi="宋体"/>
          <w:sz w:val="30"/>
          <w:szCs w:val="30"/>
        </w:rPr>
      </w:pPr>
      <w:bookmarkStart w:id="7" w:name="_Toc17105434"/>
      <w:bookmarkStart w:id="8" w:name="_Toc39745863"/>
      <w:r w:rsidRPr="00355FD0">
        <w:rPr>
          <w:rFonts w:ascii="宋体" w:eastAsia="宋体" w:hAnsi="宋体" w:hint="eastAsia"/>
          <w:sz w:val="30"/>
          <w:szCs w:val="30"/>
        </w:rPr>
        <w:t>超声检查信息管理软件技术要求</w:t>
      </w:r>
      <w:bookmarkEnd w:id="7"/>
      <w:r>
        <w:rPr>
          <w:rFonts w:ascii="宋体" w:eastAsia="宋体" w:hAnsi="宋体" w:hint="eastAsia"/>
          <w:sz w:val="30"/>
          <w:szCs w:val="30"/>
        </w:rPr>
        <w:t>及响应</w:t>
      </w:r>
      <w:bookmarkEnd w:id="8"/>
    </w:p>
    <w:tbl>
      <w:tblPr>
        <w:tblW w:w="45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840"/>
        <w:gridCol w:w="6341"/>
      </w:tblGrid>
      <w:tr w:rsidR="00EF48F5" w:rsidRPr="00404D7C" w:rsidTr="00EF48F5">
        <w:trPr>
          <w:trHeight w:val="270"/>
        </w:trPr>
        <w:tc>
          <w:tcPr>
            <w:tcW w:w="348" w:type="pct"/>
            <w:shd w:val="clear" w:color="auto" w:fill="auto"/>
            <w:vAlign w:val="center"/>
            <w:hideMark/>
          </w:tcPr>
          <w:p w:rsidR="00EF48F5" w:rsidRPr="00404D7C" w:rsidRDefault="00EF48F5" w:rsidP="00930777">
            <w:pPr>
              <w:jc w:val="center"/>
              <w:rPr>
                <w:rFonts w:ascii="宋体" w:eastAsia="宋体" w:hAnsi="宋体"/>
                <w:b/>
              </w:rPr>
            </w:pPr>
            <w:r w:rsidRPr="00404D7C">
              <w:rPr>
                <w:rFonts w:ascii="宋体" w:eastAsia="宋体" w:hAnsi="宋体" w:hint="eastAsia"/>
                <w:b/>
              </w:rPr>
              <w:t>序号</w:t>
            </w:r>
          </w:p>
        </w:tc>
        <w:tc>
          <w:tcPr>
            <w:tcW w:w="544" w:type="pct"/>
            <w:shd w:val="clear" w:color="auto" w:fill="auto"/>
            <w:vAlign w:val="center"/>
            <w:hideMark/>
          </w:tcPr>
          <w:p w:rsidR="00EF48F5" w:rsidRPr="00404D7C" w:rsidRDefault="00EF48F5" w:rsidP="00930777">
            <w:pPr>
              <w:jc w:val="center"/>
              <w:rPr>
                <w:rFonts w:ascii="宋体" w:eastAsia="宋体" w:hAnsi="宋体"/>
                <w:b/>
              </w:rPr>
            </w:pPr>
            <w:r w:rsidRPr="00404D7C">
              <w:rPr>
                <w:rFonts w:ascii="宋体" w:eastAsia="宋体" w:hAnsi="宋体" w:hint="eastAsia"/>
                <w:b/>
              </w:rPr>
              <w:t>模块</w:t>
            </w:r>
          </w:p>
        </w:tc>
        <w:tc>
          <w:tcPr>
            <w:tcW w:w="4108" w:type="pct"/>
            <w:shd w:val="clear" w:color="auto" w:fill="auto"/>
            <w:vAlign w:val="center"/>
            <w:hideMark/>
          </w:tcPr>
          <w:p w:rsidR="00EF48F5" w:rsidRPr="00404D7C" w:rsidRDefault="00EF48F5" w:rsidP="00930777">
            <w:pPr>
              <w:jc w:val="center"/>
              <w:rPr>
                <w:rFonts w:ascii="宋体" w:eastAsia="宋体" w:hAnsi="宋体"/>
                <w:b/>
              </w:rPr>
            </w:pPr>
            <w:r w:rsidRPr="00404D7C">
              <w:rPr>
                <w:rFonts w:ascii="宋体" w:eastAsia="宋体" w:hAnsi="宋体" w:hint="eastAsia"/>
                <w:b/>
              </w:rPr>
              <w:t>谈判文件要求</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544"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超声图像采集</w:t>
            </w: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提供高精度的S-Video接口采集和复合视频接口图像采集方式；</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支持从超声设备直接采集单帧（DICOM）、多帧（DICOM）；</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lastRenderedPageBreak/>
              <w:t>3</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hint="eastAsia"/>
              </w:rPr>
              <w:t>支持匿名采集、后台采集或异步采集，支持超声报告与图像采集分离的工作方式；</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4</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采集静态图像，采集数量不限；</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采集动态图像，形成DICOM多帧格式或AVI影片格式，时间不限，可实时回放；</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768×576×24bit高精度的图像获取；</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rPr>
                <w:rFonts w:ascii="宋体" w:eastAsia="宋体" w:hAnsi="宋体"/>
              </w:rPr>
            </w:pPr>
            <w:r w:rsidRPr="00355FD0">
              <w:rPr>
                <w:rFonts w:ascii="宋体" w:eastAsia="宋体" w:hAnsi="宋体"/>
              </w:rPr>
              <w:t>鼠标拖曳即可完成图像筛选功能，方便快捷；</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为了使医生能单人操作，配有多功能小键盘或脚踏开关；</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支持采集卡+DICOM双工模式，满足各种规模医院的应用需求；</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支持浮动视频监控窗口，可缩放并支持鼠标拖动；</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支持缩略图栏，在缩略图上点击鼠标可放大显示图像；</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支持在缩略栏用鼠标将错误匹配的图像拖出当前检查；</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13</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支持从报告书写界面切换快速到图像显示界面；</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14</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支持1</w:t>
            </w:r>
            <w:r w:rsidRPr="00355FD0">
              <w:rPr>
                <w:rFonts w:ascii="宋体" w:eastAsia="宋体" w:hAnsi="宋体"/>
              </w:rPr>
              <w:sym w:font="Wingdings 2" w:char="F0CD"/>
            </w:r>
            <w:r w:rsidRPr="00355FD0">
              <w:rPr>
                <w:rFonts w:ascii="宋体" w:eastAsia="宋体" w:hAnsi="宋体"/>
              </w:rPr>
              <w:t>1、2</w:t>
            </w:r>
            <w:r w:rsidRPr="00355FD0">
              <w:rPr>
                <w:rFonts w:ascii="宋体" w:eastAsia="宋体" w:hAnsi="宋体"/>
              </w:rPr>
              <w:sym w:font="Wingdings 2" w:char="F0CD"/>
            </w:r>
            <w:r w:rsidRPr="00355FD0">
              <w:rPr>
                <w:rFonts w:ascii="宋体" w:eastAsia="宋体" w:hAnsi="宋体"/>
              </w:rPr>
              <w:t>2、3</w:t>
            </w:r>
            <w:r w:rsidRPr="00355FD0">
              <w:rPr>
                <w:rFonts w:ascii="宋体" w:eastAsia="宋体" w:hAnsi="宋体"/>
              </w:rPr>
              <w:sym w:font="Wingdings 2" w:char="F0CD"/>
            </w:r>
            <w:r w:rsidRPr="00355FD0">
              <w:rPr>
                <w:rFonts w:ascii="宋体" w:eastAsia="宋体" w:hAnsi="宋体"/>
              </w:rPr>
              <w:t>3显示布局；</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15</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支持全选所有图像功能，图像删除功能；</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16</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支持图像导入、导出功能，支持BMP/JPG/TIF/DICOM格式；</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17</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支持录像导入、导出功能，支持AVI格式；</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18</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支持多种图像后处理功能（亮度、对比度调节等）；</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19</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针对视频采集的图像，支持B/D/M模式手工标定功能；</w:t>
            </w:r>
          </w:p>
        </w:tc>
      </w:tr>
      <w:tr w:rsidR="00EF48F5" w:rsidRPr="00355FD0" w:rsidTr="00EF48F5">
        <w:tc>
          <w:tcPr>
            <w:tcW w:w="348" w:type="pct"/>
            <w:shd w:val="clear" w:color="auto" w:fill="auto"/>
            <w:vAlign w:val="center"/>
          </w:tcPr>
          <w:p w:rsidR="00EF48F5" w:rsidRPr="00355FD0" w:rsidRDefault="00EF48F5" w:rsidP="00930777">
            <w:pPr>
              <w:jc w:val="center"/>
              <w:rPr>
                <w:rFonts w:ascii="宋体" w:eastAsia="宋体" w:hAnsi="宋体"/>
              </w:rPr>
            </w:pPr>
            <w:r w:rsidRPr="00355FD0">
              <w:rPr>
                <w:rFonts w:ascii="宋体" w:eastAsia="宋体" w:hAnsi="宋体" w:hint="eastAsia"/>
              </w:rPr>
              <w:t>20</w:t>
            </w: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rPr>
                <w:rFonts w:ascii="宋体" w:eastAsia="宋体" w:hAnsi="宋体"/>
              </w:rPr>
            </w:pPr>
            <w:r w:rsidRPr="00355FD0">
              <w:rPr>
                <w:rFonts w:ascii="宋体" w:eastAsia="宋体" w:hAnsi="宋体"/>
              </w:rPr>
              <w:t>对标定过的图像支持各种测量功能。</w:t>
            </w:r>
          </w:p>
        </w:tc>
      </w:tr>
      <w:tr w:rsidR="00EF48F5" w:rsidRPr="00355FD0" w:rsidTr="00EF48F5">
        <w:tc>
          <w:tcPr>
            <w:tcW w:w="348" w:type="pct"/>
            <w:shd w:val="clear" w:color="auto" w:fill="auto"/>
            <w:vAlign w:val="center"/>
            <w:hideMark/>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超声图文报告</w:t>
            </w: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支持多屏显示，支持超声报告与超声图像分屏显示。</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shd w:val="clear" w:color="auto" w:fill="auto"/>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rPr>
              <w:t>报告撰写、审核，基于专家模版的计算机辅助报告系统；</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rPr>
              <w:t>丰富的检查诊断知识库，并配有常用术语（可以随时添加和修改）；</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471CAF">
              <w:rPr>
                <w:rFonts w:ascii="宋体" w:eastAsia="宋体" w:hAnsi="宋体" w:hint="eastAsia"/>
              </w:rPr>
              <w:t>可提供解剖示意图作为报告模板，提供可供配置的图例用来标注不同病灶类型，并且可以将病灶在解剖图上进行随意拖动，针对病灶的描述，可提供配置下的可量化数据记录；</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471CAF" w:rsidRDefault="00EF48F5" w:rsidP="00930777">
            <w:pPr>
              <w:pStyle w:val="0"/>
              <w:rPr>
                <w:rFonts w:ascii="宋体" w:eastAsia="宋体" w:hAnsi="宋体"/>
              </w:rPr>
            </w:pPr>
            <w:r w:rsidRPr="00471CAF">
              <w:rPr>
                <w:rFonts w:ascii="宋体" w:eastAsia="宋体" w:hAnsi="宋体" w:hint="eastAsia"/>
              </w:rPr>
              <w:t>病灶的数据描述，可以进行统计用来做临床分析</w:t>
            </w:r>
            <w:r>
              <w:rPr>
                <w:rFonts w:ascii="宋体" w:eastAsia="宋体" w:hAnsi="宋体" w:hint="eastAsia"/>
              </w:rPr>
              <w:t>；</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软件界面上的多个窗口、功能模块可任意调整大小、移动位置、关闭和打开；</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支持在报告编辑界面提供简化的工作任务列表，提供部分搜索和部分快捷方式显示，帮助医生快速定位检查，避免页面切换；</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自动弹出检查申请单，自动获取相关检查申请单列表；</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自动加载当前病人的全部历史检查列表；</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pStyle w:val="0"/>
              <w:rPr>
                <w:rFonts w:ascii="宋体" w:eastAsia="宋体" w:hAnsi="宋体"/>
              </w:rPr>
            </w:pPr>
            <w:r w:rsidRPr="00355FD0">
              <w:rPr>
                <w:rFonts w:ascii="宋体" w:eastAsia="宋体" w:hAnsi="宋体" w:hint="eastAsia"/>
              </w:rPr>
              <w:t>完全所见即所得的报告书写界面，支持在报告中插入表格，表格可实现合并、拆分等操作；</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pStyle w:val="0"/>
              <w:rPr>
                <w:rFonts w:ascii="宋体" w:eastAsia="宋体" w:hAnsi="宋体"/>
              </w:rPr>
            </w:pPr>
            <w:r w:rsidRPr="00355FD0">
              <w:rPr>
                <w:rFonts w:ascii="宋体" w:eastAsia="宋体" w:hAnsi="宋体" w:hint="eastAsia"/>
              </w:rPr>
              <w:t>报告书写框可根据书写内容自动调节大小，无需操作滚动条；</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支持多页报告；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pStyle w:val="0"/>
              <w:rPr>
                <w:rFonts w:ascii="宋体" w:eastAsia="宋体" w:hAnsi="宋体"/>
              </w:rPr>
            </w:pPr>
            <w:r w:rsidRPr="00355FD0">
              <w:rPr>
                <w:rFonts w:ascii="宋体" w:eastAsia="宋体" w:hAnsi="宋体" w:hint="eastAsia"/>
              </w:rPr>
              <w:t>支持多报告文档同屏对比编辑，可同时打开三个以上报告进行编辑，支持病人当前报告与历史报告对比查看。</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pStyle w:val="0"/>
              <w:rPr>
                <w:rFonts w:ascii="宋体" w:eastAsia="宋体" w:hAnsi="宋体"/>
              </w:rPr>
            </w:pPr>
            <w:r w:rsidRPr="00355FD0">
              <w:rPr>
                <w:rFonts w:ascii="宋体" w:eastAsia="宋体" w:hAnsi="宋体" w:hint="eastAsia"/>
              </w:rPr>
              <w:t>当前报告与历史报告的位置可实现上下、左右等多种形式的对比。</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支持图文报告，支持图文中图像自动排版；</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支持编辑图文报告模板；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支持报告书写和审核后自动关闭并打开列表顺序下一个病人的报告界面；</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支持报告富文本编辑，可调整字体大小，首行缩进，编号等展示形式，可对报告内容进行剪切、复制、粘贴、清空等操作；</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支持自动加载报告打印模板，可在书写报告时，根据模态随时切换打印模板；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支持标准的报告打印格式模板，用户可自定义修改，以适应不同医院不同科室的需求，并可以根据用户要求定制需要的模板；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支持导出打印模板；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根据选择检查部位自动加载同级别的所有的诊断模板到诊断语句模板树中供用户选择；</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支持将当前书写的报告内容保存为诊断模板；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用户可以方便灵活的定义诊断模板，提高报告生成速度，模板分为公用模和私有模板；</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rPr>
              <w:t>支持关键词功能，可由用户自定义设置关键词；</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rPr>
              <w:t>支持鼠标选择关键词和键盘选择关键词；</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支持将病人多个关联检查合并写一份报告；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支持急诊报告特殊处理，在无图、无申请单状态下书写诊断报告；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支持临时报告书写；</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支持报告内容合理性的自动验证：可自定义验证规则，如男性对应子宫等；</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支持批量编写体检病人报告；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rPr>
              <w:t>支持书写诊断报告的同时后台采集，无需切换界面；</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支持有权限的医生进行报告回退操作；</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支持在报告修改时录入修改原因说明；</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可设置报告可修改的时间限制，保证修改报告的及时性；</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支持二级医生审核；</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支持报告二次修改之后提醒医生是否需要更换审核医生；</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支持快速审核和批量审核报告；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支持直接将书写完毕后的报告打印；</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可设置审核之后直接打印报告；</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支持急诊报告特殊打印和临时报告打印；</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支持报告批量打印功能；</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支持图文报告自助打印；</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支持报告电子签名。针对法规要求，可以配置显示电子签名/显示报告医生/显示签名，在医生签名栏打印显示为该医生的签字手迹图形；</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记录所有书写报告的过程及内容，支持修改痕迹保留，满足相关法律法规的要求；</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支持报告归类功能，可自动根据配置的归类信息保存；</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hideMark/>
          </w:tcPr>
          <w:p w:rsidR="00EF48F5" w:rsidRPr="00355FD0" w:rsidRDefault="00EF48F5" w:rsidP="00930777">
            <w:pPr>
              <w:pStyle w:val="0"/>
              <w:rPr>
                <w:rFonts w:ascii="宋体" w:eastAsia="宋体" w:hAnsi="宋体"/>
              </w:rPr>
            </w:pPr>
            <w:r w:rsidRPr="00355FD0">
              <w:rPr>
                <w:rFonts w:ascii="宋体" w:eastAsia="宋体" w:hAnsi="宋体" w:hint="eastAsia"/>
              </w:rPr>
              <w:t>支持报告标记功能，标记阶段性、疾病的类型，可以进行流程控制要求一定要进行归类/标记；</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超声工作站可支持彩色和黑白图像采集、显示；</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超声工作站实行口令授权登录的方式，防止非指定人员进</w:t>
            </w:r>
            <w:r w:rsidRPr="00355FD0">
              <w:rPr>
                <w:rFonts w:ascii="宋体" w:eastAsia="宋体" w:hAnsi="宋体" w:hint="eastAsia"/>
              </w:rPr>
              <w:lastRenderedPageBreak/>
              <w:t>入；</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软件锁定功能：报告医生暂时离开时可锁定工作站，并只能通过输入当前用户的密码解开锁定；</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满足屏幕多分辨率显示要求；</w:t>
            </w:r>
          </w:p>
        </w:tc>
      </w:tr>
      <w:tr w:rsidR="00EF48F5" w:rsidRPr="00355FD0" w:rsidTr="00EF48F5">
        <w:tc>
          <w:tcPr>
            <w:tcW w:w="348" w:type="pct"/>
            <w:shd w:val="clear" w:color="auto" w:fill="auto"/>
            <w:vAlign w:val="center"/>
          </w:tcPr>
          <w:p w:rsidR="00EF48F5" w:rsidRPr="00355FD0" w:rsidRDefault="00EF48F5" w:rsidP="0087625A">
            <w:pPr>
              <w:numPr>
                <w:ilvl w:val="0"/>
                <w:numId w:val="10"/>
              </w:numPr>
              <w:spacing w:line="360" w:lineRule="auto"/>
              <w:jc w:val="center"/>
              <w:rPr>
                <w:rFonts w:ascii="宋体" w:eastAsia="宋体" w:hAnsi="宋体"/>
              </w:rPr>
            </w:pPr>
          </w:p>
        </w:tc>
        <w:tc>
          <w:tcPr>
            <w:tcW w:w="544" w:type="pct"/>
            <w:vMerge/>
            <w:vAlign w:val="center"/>
          </w:tcPr>
          <w:p w:rsidR="00EF48F5" w:rsidRPr="00355FD0" w:rsidRDefault="00EF48F5" w:rsidP="00930777">
            <w:pPr>
              <w:jc w:val="center"/>
              <w:rPr>
                <w:rFonts w:ascii="宋体" w:eastAsia="宋体" w:hAnsi="宋体"/>
              </w:rPr>
            </w:pPr>
          </w:p>
        </w:tc>
        <w:tc>
          <w:tcPr>
            <w:tcW w:w="4108" w:type="pct"/>
            <w:shd w:val="clear" w:color="auto" w:fill="auto"/>
          </w:tcPr>
          <w:p w:rsidR="00EF48F5" w:rsidRPr="00355FD0" w:rsidRDefault="00EF48F5" w:rsidP="00930777">
            <w:pPr>
              <w:pStyle w:val="0"/>
              <w:rPr>
                <w:rFonts w:ascii="宋体" w:eastAsia="宋体" w:hAnsi="宋体"/>
              </w:rPr>
            </w:pPr>
            <w:r w:rsidRPr="00355FD0">
              <w:rPr>
                <w:rFonts w:ascii="宋体" w:eastAsia="宋体" w:hAnsi="宋体" w:hint="eastAsia"/>
              </w:rPr>
              <w:t>报告收藏功能，可以根据自己需要将感兴趣的病历材料保存为教学、个人收藏、分类收藏等，用于示教、写论文等。</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w:t>
            </w:r>
          </w:p>
        </w:tc>
        <w:tc>
          <w:tcPr>
            <w:tcW w:w="544" w:type="pct"/>
            <w:vMerge w:val="restar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超声离线测量</w:t>
            </w: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有集成在一起的专业测量分析软件，不需重复登录，能在系统中自由切换图像进行测量和计算分析。</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2</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2D模式：距离、角度、面积、描记长度</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3</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M模式：距离、时间、斜率、心率、速度</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4</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Doppler模式：时间、心率</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5</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腹部应用2D模式测量项目：肝脏、胆总管、门静脉内径、肝总管、胆囊壁厚度、胰管、胰头、胰体、胰尾、脾脏、腹主动脉直径、腹主动脉分叉、髂动脉直径、肾长径、肾厚径、肾宽径、肾皮质厚度</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6</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腹部应用2D模式研究项目：肾脏、膀胱、肾上腺、精囊</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7</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心脏应用2D模式测量项目：LA Diam（左房前后径）、LVIDd（舒张末期左室短轴径）、RVDd（右室舒末径）、RVDs（右室收末径）、LVPWd（舒张末期左心室后壁厚度）、IVSd（舒张末期室间隔厚度）、Ao Diam（主动脉根部直径）</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8</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心脏应用2D模式研究项目：LA Diam (cm)、Ao Diam (cm)</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9</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心脏应用M模式测量项目：MV A Amp（二尖瓣波形A点的幅度值）、MV E-F Slope（二尖瓣E-F斜率）、MV DE（二尖瓣E点到D点的幅值）、EPSS（二尖瓣开放最大时瓣尖到室间隔内膜面的距离）、LVPEP（左室射血前时间）、LVET（左室射血时间）、RVPEP（右室射血前时间）、RVET（右室射血时间）、HR（心率）</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10</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心脏应用M模式研究项目：LA/Ao（LA Diam (cm) / Ao Diam (cm)）</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11</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心脏研究项2D模式：LA Vol(A-L)、LA Vol (Simp)、RA Vol (Simp)、LV Mass (Cube)、LV Mass (A-L)、LV Mass (T-E)</w:t>
            </w:r>
          </w:p>
        </w:tc>
      </w:tr>
      <w:tr w:rsidR="00EF48F5" w:rsidRPr="00355FD0" w:rsidTr="00EF48F5">
        <w:tc>
          <w:tcPr>
            <w:tcW w:w="348" w:type="pct"/>
            <w:shd w:val="clear" w:color="auto" w:fill="auto"/>
            <w:vAlign w:val="center"/>
            <w:hideMark/>
          </w:tcPr>
          <w:p w:rsidR="00EF48F5" w:rsidRPr="00355FD0" w:rsidRDefault="00EF48F5" w:rsidP="00930777">
            <w:pPr>
              <w:jc w:val="center"/>
              <w:rPr>
                <w:rFonts w:ascii="宋体" w:eastAsia="宋体" w:hAnsi="宋体"/>
              </w:rPr>
            </w:pPr>
            <w:r w:rsidRPr="00355FD0">
              <w:rPr>
                <w:rFonts w:ascii="宋体" w:eastAsia="宋体" w:hAnsi="宋体" w:hint="eastAsia"/>
              </w:rPr>
              <w:t>12</w:t>
            </w:r>
          </w:p>
        </w:tc>
        <w:tc>
          <w:tcPr>
            <w:tcW w:w="544" w:type="pct"/>
            <w:vMerge/>
            <w:vAlign w:val="center"/>
            <w:hideMark/>
          </w:tcPr>
          <w:p w:rsidR="00EF48F5" w:rsidRPr="00355FD0" w:rsidRDefault="00EF48F5" w:rsidP="00930777">
            <w:pPr>
              <w:jc w:val="center"/>
              <w:rPr>
                <w:rFonts w:ascii="宋体" w:eastAsia="宋体" w:hAnsi="宋体"/>
              </w:rPr>
            </w:pPr>
          </w:p>
        </w:tc>
        <w:tc>
          <w:tcPr>
            <w:tcW w:w="4108" w:type="pct"/>
            <w:shd w:val="clear" w:color="auto" w:fill="auto"/>
            <w:vAlign w:val="center"/>
            <w:hideMark/>
          </w:tcPr>
          <w:p w:rsidR="00EF48F5" w:rsidRPr="00355FD0" w:rsidRDefault="00EF48F5" w:rsidP="00930777">
            <w:pPr>
              <w:rPr>
                <w:rFonts w:ascii="宋体" w:eastAsia="宋体" w:hAnsi="宋体"/>
              </w:rPr>
            </w:pPr>
            <w:r w:rsidRPr="00355FD0">
              <w:rPr>
                <w:rFonts w:ascii="宋体" w:eastAsia="宋体" w:hAnsi="宋体" w:hint="eastAsia"/>
              </w:rPr>
              <w:t>心脏研究项M模式：Cube、Gibson</w:t>
            </w:r>
          </w:p>
        </w:tc>
      </w:tr>
    </w:tbl>
    <w:p w:rsidR="0087625A" w:rsidRPr="00096C2E" w:rsidRDefault="0087625A" w:rsidP="0087625A"/>
    <w:p w:rsidR="0087625A" w:rsidRDefault="0087625A" w:rsidP="008F6874">
      <w:pPr>
        <w:jc w:val="center"/>
        <w:rPr>
          <w:rFonts w:ascii="宋体" w:eastAsia="宋体" w:hAnsi="宋体"/>
          <w:b/>
          <w:sz w:val="28"/>
          <w:szCs w:val="28"/>
        </w:rPr>
      </w:pPr>
    </w:p>
    <w:p w:rsidR="0087625A" w:rsidRDefault="0087625A" w:rsidP="008F6874">
      <w:pPr>
        <w:jc w:val="center"/>
        <w:rPr>
          <w:rFonts w:ascii="宋体" w:eastAsia="宋体" w:hAnsi="宋体"/>
          <w:b/>
          <w:sz w:val="28"/>
          <w:szCs w:val="28"/>
        </w:rPr>
      </w:pPr>
    </w:p>
    <w:p w:rsidR="0087625A" w:rsidRDefault="0087625A" w:rsidP="008F6874">
      <w:pPr>
        <w:jc w:val="center"/>
        <w:rPr>
          <w:rFonts w:ascii="宋体" w:eastAsia="宋体" w:hAnsi="宋体"/>
          <w:b/>
          <w:sz w:val="28"/>
          <w:szCs w:val="28"/>
        </w:rPr>
      </w:pPr>
    </w:p>
    <w:p w:rsidR="0087625A" w:rsidRDefault="0087625A" w:rsidP="008F6874">
      <w:pPr>
        <w:jc w:val="center"/>
        <w:rPr>
          <w:rFonts w:ascii="宋体" w:eastAsia="宋体" w:hAnsi="宋体"/>
          <w:b/>
          <w:sz w:val="28"/>
          <w:szCs w:val="28"/>
        </w:rPr>
      </w:pPr>
    </w:p>
    <w:p w:rsidR="008F6874" w:rsidRDefault="008F6874" w:rsidP="008F6874">
      <w:pPr>
        <w:jc w:val="center"/>
        <w:rPr>
          <w:rFonts w:ascii="宋体" w:eastAsia="宋体" w:hAnsi="宋体"/>
          <w:b/>
          <w:sz w:val="28"/>
          <w:szCs w:val="28"/>
        </w:rPr>
      </w:pPr>
      <w:r w:rsidRPr="00BF0EE0">
        <w:rPr>
          <w:rFonts w:ascii="宋体" w:eastAsia="宋体" w:hAnsi="宋体" w:hint="eastAsia"/>
          <w:b/>
          <w:sz w:val="28"/>
          <w:szCs w:val="28"/>
        </w:rPr>
        <w:lastRenderedPageBreak/>
        <w:t>PACS扩容</w:t>
      </w:r>
      <w:r>
        <w:rPr>
          <w:rFonts w:ascii="宋体" w:eastAsia="宋体" w:hAnsi="宋体" w:hint="eastAsia"/>
          <w:b/>
          <w:sz w:val="28"/>
          <w:szCs w:val="28"/>
        </w:rPr>
        <w:t>清单</w:t>
      </w:r>
    </w:p>
    <w:p w:rsidR="008F6874" w:rsidRPr="00EA3846" w:rsidRDefault="008F6874" w:rsidP="008F6874">
      <w:pPr>
        <w:ind w:right="480"/>
      </w:pPr>
    </w:p>
    <w:tbl>
      <w:tblPr>
        <w:tblStyle w:val="a3"/>
        <w:tblW w:w="9073" w:type="dxa"/>
        <w:tblInd w:w="-289" w:type="dxa"/>
        <w:tblLook w:val="04A0"/>
      </w:tblPr>
      <w:tblGrid>
        <w:gridCol w:w="1702"/>
        <w:gridCol w:w="4394"/>
        <w:gridCol w:w="2977"/>
      </w:tblGrid>
      <w:tr w:rsidR="008F6874" w:rsidRPr="00EA3846" w:rsidTr="007102E3">
        <w:trPr>
          <w:trHeight w:val="422"/>
        </w:trPr>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序号</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模块名称</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数量</w:t>
            </w:r>
          </w:p>
        </w:tc>
      </w:tr>
      <w:tr w:rsidR="008F6874" w:rsidRPr="00EA3846" w:rsidTr="007102E3">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1</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放射诊断报告工作站</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szCs w:val="21"/>
              </w:rPr>
              <w:t>7</w:t>
            </w:r>
            <w:r>
              <w:rPr>
                <w:rFonts w:ascii="微软雅黑" w:hAnsi="微软雅黑" w:hint="eastAsia"/>
                <w:szCs w:val="21"/>
              </w:rPr>
              <w:t>套</w:t>
            </w:r>
          </w:p>
        </w:tc>
      </w:tr>
      <w:tr w:rsidR="008F6874" w:rsidRPr="00EA3846" w:rsidTr="007102E3">
        <w:trPr>
          <w:trHeight w:val="339"/>
        </w:trPr>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2</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放射技师工作站</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9</w:t>
            </w:r>
            <w:r>
              <w:rPr>
                <w:rFonts w:ascii="微软雅黑" w:hAnsi="微软雅黑" w:hint="eastAsia"/>
                <w:szCs w:val="21"/>
              </w:rPr>
              <w:t>套</w:t>
            </w:r>
          </w:p>
        </w:tc>
      </w:tr>
      <w:tr w:rsidR="008F6874" w:rsidRPr="00EA3846" w:rsidTr="007102E3">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3</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超声图文报告工作站</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4</w:t>
            </w:r>
            <w:r>
              <w:rPr>
                <w:rFonts w:ascii="微软雅黑" w:hAnsi="微软雅黑" w:hint="eastAsia"/>
                <w:szCs w:val="21"/>
              </w:rPr>
              <w:t>套</w:t>
            </w:r>
          </w:p>
        </w:tc>
      </w:tr>
      <w:tr w:rsidR="008F6874" w:rsidRPr="00EA3846" w:rsidTr="007102E3">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4</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超声登记工作站</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1</w:t>
            </w:r>
            <w:r>
              <w:rPr>
                <w:rFonts w:ascii="微软雅黑" w:hAnsi="微软雅黑" w:hint="eastAsia"/>
                <w:szCs w:val="21"/>
              </w:rPr>
              <w:t>套</w:t>
            </w:r>
          </w:p>
        </w:tc>
      </w:tr>
      <w:tr w:rsidR="008F6874" w:rsidRPr="00EA3846" w:rsidTr="007102E3">
        <w:trPr>
          <w:trHeight w:val="339"/>
        </w:trPr>
        <w:tc>
          <w:tcPr>
            <w:tcW w:w="1702"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5</w:t>
            </w:r>
          </w:p>
        </w:tc>
        <w:tc>
          <w:tcPr>
            <w:tcW w:w="4394"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内镜图文报告工作站</w:t>
            </w:r>
          </w:p>
        </w:tc>
        <w:tc>
          <w:tcPr>
            <w:tcW w:w="2977" w:type="dxa"/>
          </w:tcPr>
          <w:p w:rsidR="008F6874" w:rsidRPr="00EA3846" w:rsidRDefault="008F6874" w:rsidP="007102E3">
            <w:pPr>
              <w:autoSpaceDE w:val="0"/>
              <w:autoSpaceDN w:val="0"/>
              <w:adjustRightInd w:val="0"/>
              <w:jc w:val="center"/>
              <w:rPr>
                <w:rFonts w:ascii="微软雅黑" w:hAnsi="微软雅黑"/>
                <w:szCs w:val="21"/>
              </w:rPr>
            </w:pPr>
            <w:r w:rsidRPr="00EA3846">
              <w:rPr>
                <w:rFonts w:ascii="微软雅黑" w:hAnsi="微软雅黑" w:hint="eastAsia"/>
                <w:szCs w:val="21"/>
              </w:rPr>
              <w:t>9</w:t>
            </w:r>
            <w:r>
              <w:rPr>
                <w:rFonts w:ascii="微软雅黑" w:hAnsi="微软雅黑" w:hint="eastAsia"/>
                <w:szCs w:val="21"/>
              </w:rPr>
              <w:t>套</w:t>
            </w:r>
          </w:p>
        </w:tc>
      </w:tr>
    </w:tbl>
    <w:p w:rsidR="006F6CCB" w:rsidRDefault="006F6CCB"/>
    <w:p w:rsidR="006F6CCB" w:rsidRPr="006F6CCB" w:rsidRDefault="006F6CCB">
      <w:pPr>
        <w:rPr>
          <w:sz w:val="28"/>
          <w:szCs w:val="28"/>
        </w:rPr>
      </w:pPr>
      <w:r w:rsidRPr="006F6CCB">
        <w:rPr>
          <w:rFonts w:hint="eastAsia"/>
          <w:sz w:val="28"/>
          <w:szCs w:val="28"/>
        </w:rPr>
        <w:t>预算：</w:t>
      </w:r>
      <w:r w:rsidRPr="006F6CCB">
        <w:rPr>
          <w:rFonts w:hint="eastAsia"/>
          <w:sz w:val="28"/>
          <w:szCs w:val="28"/>
        </w:rPr>
        <w:t>19.8</w:t>
      </w:r>
      <w:r w:rsidRPr="006F6CCB">
        <w:rPr>
          <w:rFonts w:hint="eastAsia"/>
          <w:sz w:val="28"/>
          <w:szCs w:val="28"/>
        </w:rPr>
        <w:t>万元</w:t>
      </w:r>
    </w:p>
    <w:sectPr w:rsidR="006F6CCB" w:rsidRPr="006F6CCB" w:rsidSect="00B156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FA" w:rsidRDefault="009217FA" w:rsidP="0087625A">
      <w:r>
        <w:separator/>
      </w:r>
    </w:p>
  </w:endnote>
  <w:endnote w:type="continuationSeparator" w:id="1">
    <w:p w:rsidR="009217FA" w:rsidRDefault="009217FA" w:rsidP="00876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FA" w:rsidRDefault="009217FA" w:rsidP="0087625A">
      <w:r>
        <w:separator/>
      </w:r>
    </w:p>
  </w:footnote>
  <w:footnote w:type="continuationSeparator" w:id="1">
    <w:p w:rsidR="009217FA" w:rsidRDefault="009217FA" w:rsidP="00876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089"/>
    <w:multiLevelType w:val="hybridMultilevel"/>
    <w:tmpl w:val="78224148"/>
    <w:lvl w:ilvl="0" w:tplc="A238C1EE">
      <w:start w:val="1"/>
      <w:numFmt w:val="decimal"/>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1">
    <w:nsid w:val="0A424202"/>
    <w:multiLevelType w:val="hybridMultilevel"/>
    <w:tmpl w:val="806C20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03B3A24"/>
    <w:multiLevelType w:val="multilevel"/>
    <w:tmpl w:val="D6006E18"/>
    <w:lvl w:ilvl="0">
      <w:start w:val="1"/>
      <w:numFmt w:val="chineseCountingThousand"/>
      <w:pStyle w:val="1"/>
      <w:suff w:val="space"/>
      <w:lvlText w:val="第%1章"/>
      <w:lvlJc w:val="left"/>
      <w:pPr>
        <w:ind w:left="426" w:firstLine="0"/>
      </w:pPr>
      <w:rPr>
        <w:rFonts w:hint="eastAsia"/>
      </w:rPr>
    </w:lvl>
    <w:lvl w:ilvl="1">
      <w:start w:val="1"/>
      <w:numFmt w:val="decimal"/>
      <w:pStyle w:val="2"/>
      <w:isLgl/>
      <w:suff w:val="space"/>
      <w:lvlText w:val="%1.%2"/>
      <w:lvlJc w:val="left"/>
      <w:pPr>
        <w:ind w:left="142" w:firstLine="0"/>
      </w:pPr>
      <w:rPr>
        <w:rFonts w:ascii="Arial" w:eastAsia="微软雅黑" w:hAnsi="Arial" w:cs="Arial" w:hint="default"/>
        <w:b/>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3"/>
      <w:isLgl/>
      <w:suff w:val="space"/>
      <w:lvlText w:val="%1.%2.%3"/>
      <w:lvlJc w:val="left"/>
      <w:pPr>
        <w:ind w:left="709" w:firstLine="0"/>
      </w:pPr>
      <w:rPr>
        <w:rFonts w:ascii="Arial" w:hAnsi="Arial" w:cs="Arial" w:hint="default"/>
      </w:rPr>
    </w:lvl>
    <w:lvl w:ilvl="3">
      <w:start w:val="1"/>
      <w:numFmt w:val="decimal"/>
      <w:pStyle w:val="4"/>
      <w:isLgl/>
      <w:suff w:val="space"/>
      <w:lvlText w:val="%1.%2.%3.%4"/>
      <w:lvlJc w:val="left"/>
      <w:pPr>
        <w:ind w:left="142" w:firstLine="0"/>
      </w:pPr>
      <w:rPr>
        <w:rFonts w:hint="eastAsia"/>
      </w:rPr>
    </w:lvl>
    <w:lvl w:ilvl="4">
      <w:start w:val="1"/>
      <w:numFmt w:val="decimal"/>
      <w:pStyle w:val="5"/>
      <w:isLgl/>
      <w:suff w:val="space"/>
      <w:lvlText w:val="%1.%2.%3.%4.%5"/>
      <w:lvlJc w:val="left"/>
      <w:pPr>
        <w:ind w:left="2127" w:firstLine="0"/>
      </w:pPr>
      <w:rPr>
        <w:rFonts w:ascii="Arial" w:hAnsi="Arial" w:cs="Arial" w:hint="default"/>
      </w:rPr>
    </w:lvl>
    <w:lvl w:ilvl="5">
      <w:start w:val="1"/>
      <w:numFmt w:val="decimal"/>
      <w:pStyle w:val="6"/>
      <w:lvlText w:val="%6．"/>
      <w:lvlJc w:val="left"/>
      <w:pPr>
        <w:ind w:left="142" w:firstLine="0"/>
      </w:pPr>
      <w:rPr>
        <w:rFonts w:hAnsi="宋体" w:hint="default"/>
      </w:rPr>
    </w:lvl>
    <w:lvl w:ilvl="6">
      <w:start w:val="1"/>
      <w:numFmt w:val="none"/>
      <w:suff w:val="nothing"/>
      <w:lvlText w:val=""/>
      <w:lvlJc w:val="left"/>
      <w:pPr>
        <w:ind w:left="142" w:firstLine="0"/>
      </w:pPr>
      <w:rPr>
        <w:rFonts w:hint="eastAsia"/>
      </w:rPr>
    </w:lvl>
    <w:lvl w:ilvl="7">
      <w:start w:val="1"/>
      <w:numFmt w:val="none"/>
      <w:suff w:val="nothing"/>
      <w:lvlText w:val=""/>
      <w:lvlJc w:val="left"/>
      <w:pPr>
        <w:ind w:left="142" w:firstLine="0"/>
      </w:pPr>
      <w:rPr>
        <w:rFonts w:hint="eastAsia"/>
      </w:rPr>
    </w:lvl>
    <w:lvl w:ilvl="8">
      <w:start w:val="1"/>
      <w:numFmt w:val="none"/>
      <w:suff w:val="nothing"/>
      <w:lvlText w:val=""/>
      <w:lvlJc w:val="left"/>
      <w:pPr>
        <w:ind w:left="142" w:firstLine="0"/>
      </w:pPr>
      <w:rPr>
        <w:rFonts w:hint="eastAsia"/>
      </w:rPr>
    </w:lvl>
  </w:abstractNum>
  <w:abstractNum w:abstractNumId="3">
    <w:nsid w:val="29944B7B"/>
    <w:multiLevelType w:val="hybridMultilevel"/>
    <w:tmpl w:val="FBE89102"/>
    <w:lvl w:ilvl="0" w:tplc="4F609350">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E459C9"/>
    <w:multiLevelType w:val="hybridMultilevel"/>
    <w:tmpl w:val="806C20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BDF2438"/>
    <w:multiLevelType w:val="hybridMultilevel"/>
    <w:tmpl w:val="43B04CB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22E40B4"/>
    <w:multiLevelType w:val="hybridMultilevel"/>
    <w:tmpl w:val="FB70C2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F4A2F0B"/>
    <w:multiLevelType w:val="hybridMultilevel"/>
    <w:tmpl w:val="0CA6ABA8"/>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3BE0297"/>
    <w:multiLevelType w:val="hybridMultilevel"/>
    <w:tmpl w:val="2FE28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015F07"/>
    <w:multiLevelType w:val="hybridMultilevel"/>
    <w:tmpl w:val="98708E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8"/>
  </w:num>
  <w:num w:numId="4">
    <w:abstractNumId w:val="0"/>
  </w:num>
  <w:num w:numId="5">
    <w:abstractNumId w:val="5"/>
  </w:num>
  <w:num w:numId="6">
    <w:abstractNumId w:val="7"/>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874"/>
    <w:rsid w:val="004615B4"/>
    <w:rsid w:val="004635A9"/>
    <w:rsid w:val="006F6CCB"/>
    <w:rsid w:val="0087625A"/>
    <w:rsid w:val="008F6874"/>
    <w:rsid w:val="009217FA"/>
    <w:rsid w:val="00B03037"/>
    <w:rsid w:val="00B156ED"/>
    <w:rsid w:val="00D33808"/>
    <w:rsid w:val="00EF4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74"/>
    <w:pPr>
      <w:widowControl w:val="0"/>
      <w:jc w:val="both"/>
    </w:pPr>
    <w:rPr>
      <w:sz w:val="24"/>
      <w:szCs w:val="24"/>
    </w:rPr>
  </w:style>
  <w:style w:type="paragraph" w:styleId="1">
    <w:name w:val="heading 1"/>
    <w:aliases w:val="卷标题,合同标题,featurehead,Title1,LN,H1,H11,H12,H13,H14,H15,H16,H17,H111,H121,H131,H141,H151,H161,H18,H112,H122,H132,H142,H152,H162,H19,H113,H123,H133,H143,H153,H163,H110,l1,I1,1st level,Heading 0,TITRE1,h1,PIM 1,heading 1,Section Head,L1 Heading 1,h11,h"/>
    <w:basedOn w:val="a"/>
    <w:next w:val="a"/>
    <w:link w:val="1Char"/>
    <w:qFormat/>
    <w:rsid w:val="0087625A"/>
    <w:pPr>
      <w:keepNext/>
      <w:keepLines/>
      <w:numPr>
        <w:numId w:val="1"/>
      </w:numPr>
      <w:spacing w:before="240" w:after="240" w:line="360" w:lineRule="auto"/>
      <w:ind w:left="284"/>
      <w:outlineLvl w:val="0"/>
    </w:pPr>
    <w:rPr>
      <w:rFonts w:ascii="Times New Roman" w:eastAsia="微软雅黑" w:hAnsi="Times New Roman" w:cs="Times New Roman"/>
      <w:b/>
      <w:bCs/>
      <w:kern w:val="44"/>
      <w:sz w:val="32"/>
      <w:szCs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
    <w:next w:val="a"/>
    <w:link w:val="2Char"/>
    <w:qFormat/>
    <w:rsid w:val="0087625A"/>
    <w:pPr>
      <w:keepNext/>
      <w:keepLines/>
      <w:numPr>
        <w:ilvl w:val="1"/>
        <w:numId w:val="1"/>
      </w:numPr>
      <w:spacing w:before="120" w:after="120" w:line="360" w:lineRule="auto"/>
      <w:outlineLvl w:val="1"/>
    </w:pPr>
    <w:rPr>
      <w:rFonts w:ascii="微软雅黑" w:eastAsia="微软雅黑" w:hAnsi="微软雅黑" w:cs="Times New Roman"/>
      <w:b/>
      <w:bCs/>
      <w:sz w:val="32"/>
      <w:szCs w:val="32"/>
    </w:rPr>
  </w:style>
  <w:style w:type="paragraph" w:styleId="3">
    <w:name w:val="heading 3"/>
    <w:aliases w:val="H3,h3,Bold Head,bh,level_3,PIM 3,Level 3 Head,Heading 3 - old,sect1.2.3,sect1.2.31,sect1.2.32,sect1.2.311,sect1.2.33,sect1.2.312,3rd level,3,l3,CT,Level 3 Topic Heading,list 3,Head 3,ISO2,L3,heading 3,prop3,3heading,Heading 31,1.1.1 Heading 3,BOD 0"/>
    <w:basedOn w:val="a"/>
    <w:next w:val="a"/>
    <w:link w:val="3Char"/>
    <w:qFormat/>
    <w:rsid w:val="0087625A"/>
    <w:pPr>
      <w:keepNext/>
      <w:keepLines/>
      <w:numPr>
        <w:ilvl w:val="2"/>
        <w:numId w:val="1"/>
      </w:numPr>
      <w:spacing w:before="120" w:after="120" w:line="360" w:lineRule="auto"/>
      <w:ind w:left="142"/>
      <w:outlineLvl w:val="2"/>
    </w:pPr>
    <w:rPr>
      <w:rFonts w:ascii="Times New Roman" w:eastAsia="微软雅黑" w:hAnsi="Times New Roman" w:cs="Times New Roman"/>
      <w:b/>
      <w:bCs/>
      <w:sz w:val="30"/>
      <w:szCs w:val="32"/>
    </w:rPr>
  </w:style>
  <w:style w:type="paragraph" w:styleId="4">
    <w:name w:val="heading 4"/>
    <w:aliases w:val="H4,Ref Heading 1,rh1,Heading sql,sect 1.2.3.4,h4,4,4heading,PIM 4,Heading 14,Heading 141,Heading 142,第三层条,bullet,bl,bb,H41,H42,H43,H44,H45,H46,H47,H48,H49,H410,H411,H421,H431,H441,H451,H461,H471,H481,H491,H4101,H412,H422,H432,H442,H452,H462,H472,T5"/>
    <w:basedOn w:val="a"/>
    <w:next w:val="a"/>
    <w:link w:val="4Char"/>
    <w:qFormat/>
    <w:rsid w:val="0087625A"/>
    <w:pPr>
      <w:keepNext/>
      <w:keepLines/>
      <w:numPr>
        <w:ilvl w:val="3"/>
        <w:numId w:val="1"/>
      </w:numPr>
      <w:spacing w:before="120" w:after="120" w:line="360" w:lineRule="auto"/>
      <w:outlineLvl w:val="3"/>
    </w:pPr>
    <w:rPr>
      <w:rFonts w:ascii="Arial" w:eastAsia="微软雅黑" w:hAnsi="Arial" w:cs="Times New Roman"/>
      <w:b/>
      <w:bCs/>
      <w:sz w:val="28"/>
      <w:szCs w:val="28"/>
    </w:rPr>
  </w:style>
  <w:style w:type="paragraph" w:styleId="5">
    <w:name w:val="heading 5"/>
    <w:aliases w:val="h5,Second Subheading,H5,PIM 5,dash,ds,dd,Roman list,heading 5,ITT t5,PA Pico Section,5,H5-Heading 5,l5,heading5,Table label,hm,mh2,Module heading 2,Head 5,list 5,h51,heading 51,h52,heading 52,h53,heading 53,Titre5,第四层条,第五层,口,IS41 Heading 5,Heading5"/>
    <w:basedOn w:val="a"/>
    <w:next w:val="a"/>
    <w:link w:val="5Char"/>
    <w:autoRedefine/>
    <w:qFormat/>
    <w:rsid w:val="0087625A"/>
    <w:pPr>
      <w:keepNext/>
      <w:keepLines/>
      <w:numPr>
        <w:ilvl w:val="4"/>
        <w:numId w:val="1"/>
      </w:numPr>
      <w:spacing w:before="240" w:after="240" w:line="360" w:lineRule="auto"/>
      <w:outlineLvl w:val="4"/>
    </w:pPr>
    <w:rPr>
      <w:rFonts w:ascii="微软雅黑" w:eastAsia="微软雅黑" w:hAnsi="微软雅黑" w:cs="Times New Roman"/>
      <w:b/>
      <w:bCs/>
    </w:rPr>
  </w:style>
  <w:style w:type="paragraph" w:styleId="6">
    <w:name w:val="heading 6"/>
    <w:aliases w:val="H6,PIM 6,BOD 4,Bullet list,Legal Level 1.,L6,Bullet (Single Lines),h6,Third Subheading,DO NOT USE_h6,h61,heading 61,第五层条,CSS节内4级标记,标题7,6,PIM 61,H61,BOD 41,PIM 62,H62,BOD 42,PIM 63,H63,PIM 64,H64,PIM 65,H65,BOD 43,PIM 611,H611,BOD 411,PIM 621,H621,s"/>
    <w:basedOn w:val="a"/>
    <w:next w:val="a"/>
    <w:link w:val="6Char"/>
    <w:qFormat/>
    <w:rsid w:val="0087625A"/>
    <w:pPr>
      <w:keepNext/>
      <w:keepLines/>
      <w:numPr>
        <w:ilvl w:val="5"/>
        <w:numId w:val="1"/>
      </w:numPr>
      <w:spacing w:before="240" w:after="64" w:line="320" w:lineRule="auto"/>
      <w:outlineLvl w:val="5"/>
    </w:pPr>
    <w:rPr>
      <w:rFonts w:ascii="Arial" w:eastAsia="微软雅黑" w:hAnsi="Arial" w:cs="Times New Roman"/>
      <w:bCs/>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87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76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625A"/>
    <w:rPr>
      <w:sz w:val="18"/>
      <w:szCs w:val="18"/>
    </w:rPr>
  </w:style>
  <w:style w:type="paragraph" w:styleId="a5">
    <w:name w:val="footer"/>
    <w:basedOn w:val="a"/>
    <w:link w:val="Char0"/>
    <w:uiPriority w:val="99"/>
    <w:unhideWhenUsed/>
    <w:rsid w:val="0087625A"/>
    <w:pPr>
      <w:tabs>
        <w:tab w:val="center" w:pos="4153"/>
        <w:tab w:val="right" w:pos="8306"/>
      </w:tabs>
      <w:snapToGrid w:val="0"/>
      <w:jc w:val="left"/>
    </w:pPr>
    <w:rPr>
      <w:sz w:val="18"/>
      <w:szCs w:val="18"/>
    </w:rPr>
  </w:style>
  <w:style w:type="character" w:customStyle="1" w:styleId="Char0">
    <w:name w:val="页脚 Char"/>
    <w:basedOn w:val="a0"/>
    <w:link w:val="a5"/>
    <w:uiPriority w:val="99"/>
    <w:rsid w:val="0087625A"/>
    <w:rPr>
      <w:sz w:val="18"/>
      <w:szCs w:val="18"/>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rsid w:val="0087625A"/>
    <w:rPr>
      <w:rFonts w:ascii="Times New Roman" w:eastAsia="微软雅黑" w:hAnsi="Times New Roman" w:cs="Times New Roman"/>
      <w:b/>
      <w:bCs/>
      <w:kern w:val="44"/>
      <w:sz w:val="32"/>
      <w:szCs w:val="44"/>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basedOn w:val="a0"/>
    <w:link w:val="2"/>
    <w:rsid w:val="0087625A"/>
    <w:rPr>
      <w:rFonts w:ascii="微软雅黑" w:eastAsia="微软雅黑" w:hAnsi="微软雅黑" w:cs="Times New Roman"/>
      <w:b/>
      <w:bCs/>
      <w:sz w:val="32"/>
      <w:szCs w:val="32"/>
    </w:rPr>
  </w:style>
  <w:style w:type="character" w:customStyle="1" w:styleId="3Char">
    <w:name w:val="标题 3 Char"/>
    <w:aliases w:val="H3 Char,h3 Char,Bold Head Char,bh Char,level_3 Char,PIM 3 Char,Level 3 Head Char,Heading 3 - old Char,sect1.2.3 Char,sect1.2.31 Char,sect1.2.32 Char,sect1.2.311 Char,sect1.2.33 Char,sect1.2.312 Char,3rd level Char,3 Char,l3 Char,CT Char"/>
    <w:basedOn w:val="a0"/>
    <w:link w:val="3"/>
    <w:rsid w:val="0087625A"/>
    <w:rPr>
      <w:rFonts w:ascii="Times New Roman" w:eastAsia="微软雅黑" w:hAnsi="Times New Roman" w:cs="Times New Roman"/>
      <w:b/>
      <w:bCs/>
      <w:sz w:val="30"/>
      <w:szCs w:val="32"/>
    </w:rPr>
  </w:style>
  <w:style w:type="character" w:customStyle="1" w:styleId="4Char">
    <w:name w:val="标题 4 Char"/>
    <w:aliases w:val="H4 Char,Ref Heading 1 Char,rh1 Char,Heading sql Char,sect 1.2.3.4 Char,h4 Char,4 Char,4heading Char,PIM 4 Char,Heading 14 Char,Heading 141 Char,Heading 142 Char,第三层条 Char,bullet Char,bl Char,bb Char,H41 Char,H42 Char,H43 Char,H44 Char,H45 Char"/>
    <w:basedOn w:val="a0"/>
    <w:link w:val="4"/>
    <w:rsid w:val="0087625A"/>
    <w:rPr>
      <w:rFonts w:ascii="Arial" w:eastAsia="微软雅黑" w:hAnsi="Arial" w:cs="Times New Roman"/>
      <w:b/>
      <w:bCs/>
      <w:sz w:val="28"/>
      <w:szCs w:val="28"/>
    </w:rPr>
  </w:style>
  <w:style w:type="character" w:customStyle="1" w:styleId="5Char">
    <w:name w:val="标题 5 Char"/>
    <w:aliases w:val="h5 Char,Second Subheading Char,H5 Char,PIM 5 Char,dash Char,ds Char,dd Char,Roman list Char,heading 5 Char,ITT t5 Char,PA Pico Section Char,5 Char,H5-Heading 5 Char,l5 Char,heading5 Char,Table label Char,hm Char,mh2 Char,Module heading 2 Char"/>
    <w:basedOn w:val="a0"/>
    <w:link w:val="5"/>
    <w:rsid w:val="0087625A"/>
    <w:rPr>
      <w:rFonts w:ascii="微软雅黑" w:eastAsia="微软雅黑" w:hAnsi="微软雅黑" w:cs="Times New Roman"/>
      <w:b/>
      <w:bCs/>
      <w:sz w:val="24"/>
      <w:szCs w:val="24"/>
    </w:rPr>
  </w:style>
  <w:style w:type="character" w:customStyle="1" w:styleId="6Char">
    <w:name w:val="标题 6 Char"/>
    <w:aliases w:val="H6 Char,PIM 6 Char,BOD 4 Char,Bullet list Char,Legal Level 1. Char,L6 Char,Bullet (Single Lines) Char,h6 Char,Third Subheading Char,DO NOT USE_h6 Char,h61 Char,heading 61 Char,第五层条 Char,CSS节内4级标记 Char,标题7 Char,6 Char,PIM 61 Char,H61 Char"/>
    <w:basedOn w:val="a0"/>
    <w:link w:val="6"/>
    <w:rsid w:val="0087625A"/>
    <w:rPr>
      <w:rFonts w:ascii="Arial" w:eastAsia="微软雅黑" w:hAnsi="Arial" w:cs="Times New Roman"/>
      <w:bCs/>
      <w:szCs w:val="24"/>
    </w:rPr>
  </w:style>
  <w:style w:type="paragraph" w:styleId="a6">
    <w:name w:val="Plain Text"/>
    <w:aliases w:val="普通文字1,普通文字2,普通文字3,普通文字4,普通文字5,普通文字6,普通文字11,普通文字21,普通文字31,普通文字41,普通文字7,普通文字,普通文字 Char,纯文本 Char Char,普通文字 Char Char Char,普通文字 Char Char Char Char, Char,Texte,小,0921,正 文 1,纯文本 Char1 Char Char,纯文本 Char Char Char Char,纯文本 Char1 Char"/>
    <w:basedOn w:val="a"/>
    <w:link w:val="Char1"/>
    <w:qFormat/>
    <w:rsid w:val="0087625A"/>
    <w:rPr>
      <w:rFonts w:ascii="宋体" w:eastAsia="宋体" w:hAnsi="Courier New" w:cs="Tahoma"/>
      <w:sz w:val="21"/>
      <w:szCs w:val="21"/>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1,普通文字 Char Char,纯文本 Char Char Char,普通文字 Char Char Char Char1,普通文字 Char Char Char Char Char, Char Char,小 Char"/>
    <w:basedOn w:val="a0"/>
    <w:link w:val="a6"/>
    <w:qFormat/>
    <w:rsid w:val="0087625A"/>
    <w:rPr>
      <w:rFonts w:ascii="宋体" w:eastAsia="宋体" w:hAnsi="Courier New" w:cs="Tahoma"/>
      <w:szCs w:val="21"/>
    </w:rPr>
  </w:style>
  <w:style w:type="paragraph" w:styleId="a7">
    <w:name w:val="List Paragraph"/>
    <w:basedOn w:val="a"/>
    <w:uiPriority w:val="34"/>
    <w:qFormat/>
    <w:rsid w:val="0087625A"/>
    <w:pPr>
      <w:ind w:firstLineChars="200" w:firstLine="420"/>
    </w:pPr>
    <w:rPr>
      <w:sz w:val="21"/>
      <w:szCs w:val="22"/>
    </w:rPr>
  </w:style>
  <w:style w:type="paragraph" w:styleId="a8">
    <w:name w:val="Normal (Web)"/>
    <w:basedOn w:val="a"/>
    <w:uiPriority w:val="99"/>
    <w:semiHidden/>
    <w:unhideWhenUsed/>
    <w:rsid w:val="0087625A"/>
    <w:pPr>
      <w:widowControl/>
      <w:spacing w:before="100" w:beforeAutospacing="1" w:after="100" w:afterAutospacing="1"/>
      <w:jc w:val="left"/>
    </w:pPr>
    <w:rPr>
      <w:rFonts w:ascii="宋体" w:eastAsia="宋体" w:hAnsi="宋体" w:cs="宋体"/>
      <w:kern w:val="0"/>
    </w:rPr>
  </w:style>
  <w:style w:type="character" w:styleId="a9">
    <w:name w:val="page number"/>
    <w:basedOn w:val="a0"/>
    <w:uiPriority w:val="99"/>
    <w:semiHidden/>
    <w:unhideWhenUsed/>
    <w:rsid w:val="0087625A"/>
  </w:style>
  <w:style w:type="paragraph" w:styleId="aa">
    <w:name w:val="No Spacing"/>
    <w:link w:val="Char2"/>
    <w:uiPriority w:val="1"/>
    <w:qFormat/>
    <w:rsid w:val="0087625A"/>
    <w:rPr>
      <w:rFonts w:eastAsia="Microsoft YaHei UI"/>
      <w:kern w:val="0"/>
      <w:sz w:val="22"/>
    </w:rPr>
  </w:style>
  <w:style w:type="character" w:customStyle="1" w:styleId="Char2">
    <w:name w:val="无间隔 Char"/>
    <w:basedOn w:val="a0"/>
    <w:link w:val="aa"/>
    <w:uiPriority w:val="1"/>
    <w:rsid w:val="0087625A"/>
    <w:rPr>
      <w:rFonts w:eastAsia="Microsoft YaHei UI"/>
      <w:kern w:val="0"/>
      <w:sz w:val="22"/>
    </w:rPr>
  </w:style>
  <w:style w:type="paragraph" w:styleId="10">
    <w:name w:val="toc 1"/>
    <w:basedOn w:val="a"/>
    <w:next w:val="a"/>
    <w:autoRedefine/>
    <w:uiPriority w:val="39"/>
    <w:unhideWhenUsed/>
    <w:rsid w:val="0087625A"/>
    <w:pPr>
      <w:tabs>
        <w:tab w:val="right" w:leader="dot" w:pos="8494"/>
      </w:tabs>
      <w:spacing w:before="120"/>
      <w:jc w:val="center"/>
    </w:pPr>
    <w:rPr>
      <w:rFonts w:ascii="宋体" w:eastAsia="宋体" w:hAnsi="宋体"/>
      <w:b/>
      <w:bCs/>
      <w:sz w:val="36"/>
      <w:szCs w:val="36"/>
    </w:rPr>
  </w:style>
  <w:style w:type="paragraph" w:styleId="20">
    <w:name w:val="toc 2"/>
    <w:basedOn w:val="a"/>
    <w:next w:val="a"/>
    <w:autoRedefine/>
    <w:uiPriority w:val="39"/>
    <w:unhideWhenUsed/>
    <w:rsid w:val="0087625A"/>
    <w:pPr>
      <w:ind w:left="240"/>
      <w:jc w:val="left"/>
    </w:pPr>
    <w:rPr>
      <w:rFonts w:eastAsiaTheme="minorHAnsi"/>
      <w:b/>
      <w:bCs/>
      <w:sz w:val="22"/>
      <w:szCs w:val="22"/>
    </w:rPr>
  </w:style>
  <w:style w:type="paragraph" w:styleId="30">
    <w:name w:val="toc 3"/>
    <w:basedOn w:val="a"/>
    <w:next w:val="a"/>
    <w:autoRedefine/>
    <w:uiPriority w:val="39"/>
    <w:unhideWhenUsed/>
    <w:rsid w:val="0087625A"/>
    <w:pPr>
      <w:ind w:left="480"/>
      <w:jc w:val="left"/>
    </w:pPr>
    <w:rPr>
      <w:rFonts w:eastAsiaTheme="minorHAnsi"/>
      <w:sz w:val="22"/>
      <w:szCs w:val="22"/>
    </w:rPr>
  </w:style>
  <w:style w:type="paragraph" w:styleId="40">
    <w:name w:val="toc 4"/>
    <w:basedOn w:val="a"/>
    <w:next w:val="a"/>
    <w:autoRedefine/>
    <w:uiPriority w:val="39"/>
    <w:unhideWhenUsed/>
    <w:rsid w:val="0087625A"/>
    <w:pPr>
      <w:ind w:left="720"/>
      <w:jc w:val="left"/>
    </w:pPr>
    <w:rPr>
      <w:rFonts w:eastAsiaTheme="minorHAnsi"/>
      <w:sz w:val="20"/>
      <w:szCs w:val="20"/>
    </w:rPr>
  </w:style>
  <w:style w:type="paragraph" w:styleId="50">
    <w:name w:val="toc 5"/>
    <w:basedOn w:val="a"/>
    <w:next w:val="a"/>
    <w:autoRedefine/>
    <w:uiPriority w:val="39"/>
    <w:unhideWhenUsed/>
    <w:rsid w:val="0087625A"/>
    <w:pPr>
      <w:ind w:left="960"/>
      <w:jc w:val="left"/>
    </w:pPr>
    <w:rPr>
      <w:rFonts w:eastAsiaTheme="minorHAnsi"/>
      <w:sz w:val="20"/>
      <w:szCs w:val="20"/>
    </w:rPr>
  </w:style>
  <w:style w:type="paragraph" w:styleId="60">
    <w:name w:val="toc 6"/>
    <w:basedOn w:val="a"/>
    <w:next w:val="a"/>
    <w:autoRedefine/>
    <w:uiPriority w:val="39"/>
    <w:unhideWhenUsed/>
    <w:rsid w:val="0087625A"/>
    <w:pPr>
      <w:ind w:left="1200"/>
      <w:jc w:val="left"/>
    </w:pPr>
    <w:rPr>
      <w:rFonts w:eastAsiaTheme="minorHAnsi"/>
      <w:sz w:val="20"/>
      <w:szCs w:val="20"/>
    </w:rPr>
  </w:style>
  <w:style w:type="paragraph" w:styleId="7">
    <w:name w:val="toc 7"/>
    <w:basedOn w:val="a"/>
    <w:next w:val="a"/>
    <w:autoRedefine/>
    <w:uiPriority w:val="39"/>
    <w:unhideWhenUsed/>
    <w:rsid w:val="0087625A"/>
    <w:pPr>
      <w:ind w:left="1440"/>
      <w:jc w:val="left"/>
    </w:pPr>
    <w:rPr>
      <w:rFonts w:eastAsiaTheme="minorHAnsi"/>
      <w:sz w:val="20"/>
      <w:szCs w:val="20"/>
    </w:rPr>
  </w:style>
  <w:style w:type="paragraph" w:styleId="8">
    <w:name w:val="toc 8"/>
    <w:basedOn w:val="a"/>
    <w:next w:val="a"/>
    <w:autoRedefine/>
    <w:uiPriority w:val="39"/>
    <w:unhideWhenUsed/>
    <w:rsid w:val="0087625A"/>
    <w:pPr>
      <w:ind w:left="1680"/>
      <w:jc w:val="left"/>
    </w:pPr>
    <w:rPr>
      <w:rFonts w:eastAsiaTheme="minorHAnsi"/>
      <w:sz w:val="20"/>
      <w:szCs w:val="20"/>
    </w:rPr>
  </w:style>
  <w:style w:type="paragraph" w:styleId="9">
    <w:name w:val="toc 9"/>
    <w:basedOn w:val="a"/>
    <w:next w:val="a"/>
    <w:autoRedefine/>
    <w:uiPriority w:val="39"/>
    <w:unhideWhenUsed/>
    <w:rsid w:val="0087625A"/>
    <w:pPr>
      <w:ind w:left="1920"/>
      <w:jc w:val="left"/>
    </w:pPr>
    <w:rPr>
      <w:rFonts w:eastAsiaTheme="minorHAnsi"/>
      <w:sz w:val="20"/>
      <w:szCs w:val="20"/>
    </w:rPr>
  </w:style>
  <w:style w:type="paragraph" w:customStyle="1" w:styleId="0">
    <w:name w:val="正文_0"/>
    <w:qFormat/>
    <w:rsid w:val="0087625A"/>
    <w:pPr>
      <w:widowControl w:val="0"/>
      <w:spacing w:line="360" w:lineRule="auto"/>
      <w:jc w:val="both"/>
    </w:pPr>
    <w:rPr>
      <w:rFonts w:ascii="Times New Roman" w:eastAsia="微软雅黑" w:hAnsi="Times New Roman" w:cs="Times New Roman"/>
      <w:sz w:val="24"/>
      <w:szCs w:val="24"/>
    </w:rPr>
  </w:style>
  <w:style w:type="paragraph" w:styleId="ab">
    <w:name w:val="Date"/>
    <w:basedOn w:val="a"/>
    <w:next w:val="a"/>
    <w:link w:val="Char3"/>
    <w:uiPriority w:val="99"/>
    <w:semiHidden/>
    <w:unhideWhenUsed/>
    <w:rsid w:val="0087625A"/>
    <w:pPr>
      <w:ind w:leftChars="2500" w:left="100"/>
    </w:pPr>
  </w:style>
  <w:style w:type="character" w:customStyle="1" w:styleId="Char3">
    <w:name w:val="日期 Char"/>
    <w:basedOn w:val="a0"/>
    <w:link w:val="ab"/>
    <w:uiPriority w:val="99"/>
    <w:semiHidden/>
    <w:rsid w:val="0087625A"/>
    <w:rPr>
      <w:sz w:val="24"/>
      <w:szCs w:val="24"/>
    </w:rPr>
  </w:style>
  <w:style w:type="paragraph" w:styleId="ac">
    <w:name w:val="Balloon Text"/>
    <w:basedOn w:val="a"/>
    <w:link w:val="Char4"/>
    <w:uiPriority w:val="99"/>
    <w:semiHidden/>
    <w:unhideWhenUsed/>
    <w:rsid w:val="0087625A"/>
    <w:rPr>
      <w:sz w:val="18"/>
      <w:szCs w:val="18"/>
    </w:rPr>
  </w:style>
  <w:style w:type="character" w:customStyle="1" w:styleId="Char4">
    <w:name w:val="批注框文本 Char"/>
    <w:basedOn w:val="a0"/>
    <w:link w:val="ac"/>
    <w:uiPriority w:val="99"/>
    <w:semiHidden/>
    <w:rsid w:val="008762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E5F8-6863-417E-8174-8FDB5457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1106</Words>
  <Characters>6310</Characters>
  <Application>Microsoft Office Word</Application>
  <DocSecurity>0</DocSecurity>
  <Lines>52</Lines>
  <Paragraphs>14</Paragraphs>
  <ScaleCrop>false</ScaleCrop>
  <Company>Microsoft</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DONGDONG</dc:creator>
  <cp:lastModifiedBy>lin</cp:lastModifiedBy>
  <cp:revision>5</cp:revision>
  <dcterms:created xsi:type="dcterms:W3CDTF">2020-05-07T15:10:00Z</dcterms:created>
  <dcterms:modified xsi:type="dcterms:W3CDTF">2020-05-08T01:08:00Z</dcterms:modified>
</cp:coreProperties>
</file>