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A" w:rsidRDefault="007F092A" w:rsidP="007F092A">
      <w:pPr>
        <w:numPr>
          <w:ilvl w:val="0"/>
          <w:numId w:val="2"/>
        </w:numPr>
        <w:tabs>
          <w:tab w:val="left" w:pos="1320"/>
        </w:tabs>
        <w:spacing w:beforeLines="50" w:before="156" w:afterLines="50" w:after="156" w:line="440" w:lineRule="atLeast"/>
        <w:ind w:firstLine="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招标清单及技术要求如下：</w:t>
      </w:r>
    </w:p>
    <w:tbl>
      <w:tblPr>
        <w:tblStyle w:val="a"/>
        <w:tblW w:w="8745" w:type="dxa"/>
        <w:tblInd w:w="93" w:type="dxa"/>
        <w:tblLook w:val="0000" w:firstRow="0" w:lastRow="0" w:firstColumn="0" w:lastColumn="0" w:noHBand="0" w:noVBand="0"/>
      </w:tblPr>
      <w:tblGrid>
        <w:gridCol w:w="675"/>
        <w:gridCol w:w="3599"/>
        <w:gridCol w:w="1875"/>
        <w:gridCol w:w="885"/>
        <w:gridCol w:w="945"/>
        <w:gridCol w:w="771"/>
      </w:tblGrid>
      <w:tr w:rsidR="007F092A" w:rsidTr="00A22F2F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序号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名   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规格(mm)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单位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数量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备注</w:t>
            </w:r>
          </w:p>
        </w:tc>
      </w:tr>
      <w:tr w:rsidR="007F092A" w:rsidTr="00A22F2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发热门诊（东面.西面发光字）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2100*2100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发热门诊.（西面）搭架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2100*2100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lang w:bidi="ar"/>
              </w:rPr>
              <w:t>三级发光字制作说明：字壳铝型材1.5厚围边深度12公分焊接成型，汽车烤漆，面板用亚克力板3mm厚日上灯珠光源，字的颜色按院方要求，白天红色，晚上红色。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发热门诊（南面发光字）大字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2350*2350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发热门诊（南面）搭架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2350*2350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lang w:bidi="ar"/>
              </w:rPr>
              <w:t>三级发光字制作说明：字壳铝型材1.5厚围边深度12公分焊接成型，汽车烤漆，面板用亚克力板3mm厚日上灯珠光源，字的颜色按院方要求，白天红色，晚上红色。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发热门诊（南面雨棚）发光字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1400*1400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发热门诊.（南面雨棚）搭架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1400*1400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lang w:bidi="ar"/>
              </w:rPr>
              <w:t>三级发光字制作说明：字壳铝型材1.5厚围边深度12公分焊接成型，汽车烤漆，面板用亚克力板3mm厚日上灯珠光源，字的颜色按院方要求，白天红色，晚上红色。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双面科室牌（一楼）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325*300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双面科室牌（二楼）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325*300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双面科室牌（三楼）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325*300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卫生间单面牌（每层两个）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138*280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电梯楼层索引牌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750*1300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楼层索引牌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1000*370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双面吊牌（带光源）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2000*260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lastRenderedPageBreak/>
              <w:t>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双面吊牌（带光源）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2000*300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门牌号（一楼）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220*100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门牌号（二楼）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220*100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门牌号（三楼）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220*100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通道消防疏散图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600*400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房间消防疏散图（一楼）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285*200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房间消防疏散图（二楼）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285*200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房间消防疏散图（三楼）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285*200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水晶字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350*350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水晶字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130*130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水晶字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300*300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水晶字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130*130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步梯号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200*400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电梯编号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170*170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户外指引牌（更换面板）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805*3000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门套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1430*300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29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剪字（标本接收室）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780*230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楼顶水泥梁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300*400*1200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7F092A" w:rsidTr="00A22F2F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lang w:bidi="ar"/>
              </w:rPr>
              <w:t>高空安装费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092A" w:rsidRDefault="007F092A" w:rsidP="00A22F2F">
            <w:pPr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</w:tbl>
    <w:p w:rsidR="007F092A" w:rsidRDefault="007F092A" w:rsidP="007F092A">
      <w:pPr>
        <w:pStyle w:val="a0"/>
        <w:rPr>
          <w:rFonts w:hint="eastAsia"/>
        </w:rPr>
      </w:pPr>
    </w:p>
    <w:p w:rsidR="007F092A" w:rsidRDefault="007F092A" w:rsidP="007F092A">
      <w:pPr>
        <w:pStyle w:val="1"/>
        <w:keepNext w:val="0"/>
        <w:widowControl w:val="0"/>
        <w:tabs>
          <w:tab w:val="left" w:pos="840"/>
        </w:tabs>
        <w:adjustRightInd w:val="0"/>
        <w:snapToGrid w:val="0"/>
        <w:spacing w:line="400" w:lineRule="exact"/>
        <w:jc w:val="left"/>
        <w:rPr>
          <w:rFonts w:ascii="宋体" w:eastAsia="宋体" w:hAnsi="宋体" w:cs="宋体" w:hint="eastAsia"/>
          <w:b/>
          <w:bCs/>
          <w:sz w:val="21"/>
          <w:szCs w:val="21"/>
        </w:rPr>
      </w:pPr>
      <w:bookmarkStart w:id="0" w:name="_Toc3687"/>
      <w:bookmarkStart w:id="1" w:name="_Toc30812"/>
      <w:bookmarkStart w:id="2" w:name="_Toc29460"/>
      <w:r>
        <w:rPr>
          <w:rFonts w:ascii="宋体" w:eastAsia="宋体" w:hAnsi="宋体" w:cs="宋体" w:hint="eastAsia"/>
          <w:b/>
          <w:bCs/>
          <w:sz w:val="21"/>
          <w:szCs w:val="21"/>
        </w:rPr>
        <w:lastRenderedPageBreak/>
        <w:t>注：1.以上推荐品牌仅作为参考。</w:t>
      </w:r>
    </w:p>
    <w:p w:rsidR="007F092A" w:rsidRDefault="007F092A" w:rsidP="007F092A">
      <w:pPr>
        <w:pStyle w:val="1"/>
        <w:keepNext w:val="0"/>
        <w:widowControl w:val="0"/>
        <w:numPr>
          <w:ilvl w:val="0"/>
          <w:numId w:val="0"/>
        </w:numPr>
        <w:tabs>
          <w:tab w:val="left" w:pos="840"/>
        </w:tabs>
        <w:adjustRightInd w:val="0"/>
        <w:snapToGrid w:val="0"/>
        <w:spacing w:line="400" w:lineRule="exact"/>
        <w:ind w:leftChars="200" w:left="420" w:firstLineChars="200" w:firstLine="422"/>
        <w:jc w:val="left"/>
        <w:rPr>
          <w:rFonts w:ascii="宋体" w:eastAsia="宋体" w:hAnsi="宋体" w:cs="宋体" w:hint="eastAsia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2.以上数量按实结算。</w:t>
      </w:r>
      <w:bookmarkEnd w:id="0"/>
      <w:bookmarkEnd w:id="1"/>
      <w:bookmarkEnd w:id="2"/>
    </w:p>
    <w:p w:rsidR="007F092A" w:rsidRDefault="007F092A" w:rsidP="007F092A">
      <w:pPr>
        <w:numPr>
          <w:ilvl w:val="0"/>
          <w:numId w:val="2"/>
        </w:numPr>
        <w:tabs>
          <w:tab w:val="left" w:pos="1320"/>
        </w:tabs>
        <w:spacing w:beforeLines="50" w:before="156" w:afterLines="50" w:after="156" w:line="440" w:lineRule="atLeast"/>
        <w:ind w:firstLine="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技术要求</w:t>
      </w:r>
    </w:p>
    <w:p w:rsidR="007F092A" w:rsidRDefault="007F092A" w:rsidP="007F092A">
      <w:pPr>
        <w:numPr>
          <w:ilvl w:val="0"/>
          <w:numId w:val="3"/>
        </w:numPr>
        <w:spacing w:line="440" w:lineRule="atLeast"/>
        <w:ind w:firstLine="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户外发光字制作要求</w:t>
      </w:r>
    </w:p>
    <w:p w:rsidR="007F092A" w:rsidRDefault="007F092A" w:rsidP="007F092A">
      <w:pPr>
        <w:pStyle w:val="a7"/>
        <w:spacing w:line="360" w:lineRule="auto"/>
        <w:outlineLvl w:val="0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szCs w:val="21"/>
        </w:rPr>
        <w:t>字壳铝型材2.5厚围边深度16公分焊接成型，汽车烤漆，面板用日本三菱半透明亚克力板5mm厚防高温防冻，内装欧司朗Osram 5050LED灯珠光源，字的颜色按院方要求，白天深绿色，晚上白色。</w:t>
      </w:r>
    </w:p>
    <w:p w:rsidR="007F092A" w:rsidRDefault="007F092A" w:rsidP="007F092A">
      <w:pPr>
        <w:pStyle w:val="a7"/>
        <w:spacing w:line="360" w:lineRule="auto"/>
        <w:ind w:firstLineChars="989" w:firstLine="2979"/>
        <w:outlineLvl w:val="0"/>
        <w:rPr>
          <w:rFonts w:ascii="宋体" w:hAnsi="宋体" w:cs="宋体" w:hint="eastAsia"/>
          <w:b/>
          <w:bCs/>
          <w:sz w:val="30"/>
          <w:szCs w:val="30"/>
        </w:rPr>
      </w:pPr>
    </w:p>
    <w:p w:rsidR="007F092A" w:rsidRPr="007F092A" w:rsidRDefault="007F092A" w:rsidP="007F092A">
      <w:pPr>
        <w:rPr>
          <w:rFonts w:ascii="宋体" w:hAnsi="宋体" w:cs="宋体" w:hint="eastAsia"/>
          <w:b/>
          <w:sz w:val="24"/>
          <w:szCs w:val="24"/>
        </w:rPr>
      </w:pPr>
      <w:r w:rsidRPr="007F092A">
        <w:rPr>
          <w:rFonts w:ascii="宋体" w:hAnsi="宋体" w:cs="宋体" w:hint="eastAsia"/>
          <w:b/>
          <w:sz w:val="24"/>
          <w:szCs w:val="24"/>
        </w:rPr>
        <w:t>三、</w:t>
      </w:r>
      <w:r w:rsidRPr="007F092A">
        <w:rPr>
          <w:rFonts w:ascii="宋体" w:hAnsi="宋体" w:cs="宋体" w:hint="eastAsia"/>
          <w:b/>
          <w:sz w:val="24"/>
          <w:szCs w:val="24"/>
        </w:rPr>
        <w:t>评定办法</w:t>
      </w:r>
    </w:p>
    <w:p w:rsidR="007F092A" w:rsidRDefault="007F092A" w:rsidP="007F092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、全部有效报价人中最低评标价的作为评分基准值。报价人商务报价与基准值对比，计算出商务报价评分值：</w:t>
      </w:r>
    </w:p>
    <w:p w:rsidR="007F092A" w:rsidRDefault="007F092A" w:rsidP="007F092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全部有效投标人中的最低评标价作为评标基准价。</w:t>
      </w:r>
    </w:p>
    <w:p w:rsidR="007F092A" w:rsidRDefault="007F092A" w:rsidP="007F092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各投标人评标价与评标基准价对比，计算各投标人的商务报价得分：</w:t>
      </w:r>
    </w:p>
    <w:p w:rsidR="007F092A" w:rsidRDefault="007F092A" w:rsidP="007F092A">
      <w:r>
        <w:t></w:t>
      </w:r>
      <w:r>
        <w:tab/>
      </w:r>
      <w:r>
        <w:rPr>
          <w:rFonts w:hint="eastAsia"/>
        </w:rPr>
        <w:t>投标报价超过财政预算价的为无效标；</w:t>
      </w:r>
    </w:p>
    <w:p w:rsidR="007F092A" w:rsidRDefault="007F092A" w:rsidP="007F092A">
      <w:r>
        <w:t></w:t>
      </w:r>
      <w:r>
        <w:tab/>
      </w:r>
      <w:r>
        <w:rPr>
          <w:rFonts w:hint="eastAsia"/>
        </w:rPr>
        <w:t>等于评标基准价的得满分</w:t>
      </w:r>
      <w:r>
        <w:t>100</w:t>
      </w:r>
      <w:r>
        <w:rPr>
          <w:rFonts w:hint="eastAsia"/>
        </w:rPr>
        <w:t>分；</w:t>
      </w:r>
    </w:p>
    <w:p w:rsidR="007F092A" w:rsidRDefault="007F092A" w:rsidP="007F092A">
      <w:r>
        <w:t></w:t>
      </w:r>
      <w:r>
        <w:tab/>
      </w:r>
      <w:r>
        <w:rPr>
          <w:rFonts w:hint="eastAsia"/>
        </w:rPr>
        <w:t>其他投标人的商务报价得分按下面公式计算得出：报价人的商务报价得分</w:t>
      </w:r>
      <w:r>
        <w:t>=</w:t>
      </w:r>
      <w:r>
        <w:rPr>
          <w:rFonts w:hint="eastAsia"/>
        </w:rPr>
        <w:t>（评标基准价</w:t>
      </w:r>
      <w:r>
        <w:t>/</w:t>
      </w:r>
      <w:r>
        <w:rPr>
          <w:rFonts w:hint="eastAsia"/>
        </w:rPr>
        <w:t>评标价）×</w:t>
      </w:r>
      <w:r>
        <w:t>100</w:t>
      </w:r>
      <w:r>
        <w:rPr>
          <w:rFonts w:hint="eastAsia"/>
        </w:rPr>
        <w:t>分；</w:t>
      </w:r>
    </w:p>
    <w:p w:rsidR="007F092A" w:rsidRDefault="007F092A" w:rsidP="007F092A">
      <w:r>
        <w:t></w:t>
      </w:r>
      <w:r>
        <w:tab/>
      </w:r>
      <w:r>
        <w:rPr>
          <w:rFonts w:hint="eastAsia"/>
        </w:rPr>
        <w:t>商务报价得分计算保留小数</w:t>
      </w:r>
      <w:r>
        <w:t>2</w:t>
      </w:r>
      <w:r>
        <w:rPr>
          <w:rFonts w:hint="eastAsia"/>
        </w:rPr>
        <w:t>位，第三位四舍五入。</w:t>
      </w:r>
    </w:p>
    <w:p w:rsidR="007F092A" w:rsidRDefault="007F092A" w:rsidP="007F092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询价根据报价人的商务得分由高到低确定一个成交预选供应商（得分高者），并出具评审报告。</w:t>
      </w:r>
    </w:p>
    <w:p w:rsidR="00397B16" w:rsidRPr="007F092A" w:rsidRDefault="007F092A" w:rsidP="007F092A">
      <w:r>
        <w:rPr>
          <w:rFonts w:hint="eastAsia"/>
        </w:rPr>
        <w:t>2</w:t>
      </w:r>
      <w:r>
        <w:rPr>
          <w:rFonts w:hint="eastAsia"/>
        </w:rPr>
        <w:t>、若有效投标人少于</w:t>
      </w:r>
      <w:r>
        <w:rPr>
          <w:rFonts w:hint="eastAsia"/>
        </w:rPr>
        <w:t>2</w:t>
      </w:r>
      <w:r>
        <w:rPr>
          <w:rFonts w:hint="eastAsia"/>
        </w:rPr>
        <w:t>家，根据</w:t>
      </w:r>
      <w:r>
        <w:rPr>
          <w:rFonts w:hint="eastAsia"/>
        </w:rPr>
        <w:t>医院相关制度</w:t>
      </w:r>
      <w:r>
        <w:rPr>
          <w:rFonts w:hint="eastAsia"/>
        </w:rPr>
        <w:t>规定执行。</w:t>
      </w:r>
      <w:bookmarkStart w:id="3" w:name="_GoBack"/>
      <w:bookmarkEnd w:id="3"/>
    </w:p>
    <w:sectPr w:rsidR="00397B16" w:rsidRPr="007F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11" w:rsidRDefault="00221C11" w:rsidP="007F092A">
      <w:r>
        <w:separator/>
      </w:r>
    </w:p>
  </w:endnote>
  <w:endnote w:type="continuationSeparator" w:id="0">
    <w:p w:rsidR="00221C11" w:rsidRDefault="00221C11" w:rsidP="007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11" w:rsidRDefault="00221C11" w:rsidP="007F092A">
      <w:r>
        <w:separator/>
      </w:r>
    </w:p>
  </w:footnote>
  <w:footnote w:type="continuationSeparator" w:id="0">
    <w:p w:rsidR="00221C11" w:rsidRDefault="00221C11" w:rsidP="007F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01177"/>
    <w:multiLevelType w:val="singleLevel"/>
    <w:tmpl w:val="EA80117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335DDF9"/>
    <w:multiLevelType w:val="singleLevel"/>
    <w:tmpl w:val="5335DDF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0AE39CC"/>
    <w:multiLevelType w:val="multilevel"/>
    <w:tmpl w:val="60AE39C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F"/>
    <w:rsid w:val="00221C11"/>
    <w:rsid w:val="0027655F"/>
    <w:rsid w:val="00397B16"/>
    <w:rsid w:val="007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092A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7F092A"/>
    <w:pPr>
      <w:keepNext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0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09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9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092A"/>
    <w:rPr>
      <w:sz w:val="18"/>
      <w:szCs w:val="18"/>
    </w:rPr>
  </w:style>
  <w:style w:type="character" w:customStyle="1" w:styleId="1Char">
    <w:name w:val="标题 1 Char"/>
    <w:basedOn w:val="a1"/>
    <w:link w:val="1"/>
    <w:rsid w:val="007F092A"/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0">
    <w:name w:val="表格文字"/>
    <w:basedOn w:val="a"/>
    <w:next w:val="a6"/>
    <w:qFormat/>
    <w:rsid w:val="007F092A"/>
    <w:pPr>
      <w:widowControl w:val="0"/>
      <w:adjustRightInd w:val="0"/>
      <w:snapToGrid w:val="0"/>
      <w:spacing w:line="420" w:lineRule="atLeast"/>
      <w:textAlignment w:val="baseline"/>
    </w:pPr>
    <w:rPr>
      <w:sz w:val="20"/>
      <w:szCs w:val="24"/>
    </w:rPr>
  </w:style>
  <w:style w:type="paragraph" w:styleId="a7">
    <w:name w:val="Normal Indent"/>
    <w:basedOn w:val="a"/>
    <w:link w:val="Char1"/>
    <w:rsid w:val="007F092A"/>
    <w:pPr>
      <w:ind w:firstLine="420"/>
    </w:pPr>
  </w:style>
  <w:style w:type="character" w:customStyle="1" w:styleId="Char1">
    <w:name w:val="正文缩进 Char"/>
    <w:link w:val="a7"/>
    <w:rsid w:val="007F092A"/>
    <w:rPr>
      <w:rFonts w:ascii="Times New Roman" w:eastAsia="宋体" w:hAnsi="Times New Roman" w:cs="Times New Roman"/>
      <w:kern w:val="0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7F092A"/>
    <w:pPr>
      <w:spacing w:after="120"/>
    </w:pPr>
  </w:style>
  <w:style w:type="character" w:customStyle="1" w:styleId="Char2">
    <w:name w:val="正文文本 Char"/>
    <w:basedOn w:val="a1"/>
    <w:link w:val="a6"/>
    <w:uiPriority w:val="99"/>
    <w:semiHidden/>
    <w:rsid w:val="007F092A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092A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7F092A"/>
    <w:pPr>
      <w:keepNext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0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09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9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092A"/>
    <w:rPr>
      <w:sz w:val="18"/>
      <w:szCs w:val="18"/>
    </w:rPr>
  </w:style>
  <w:style w:type="character" w:customStyle="1" w:styleId="1Char">
    <w:name w:val="标题 1 Char"/>
    <w:basedOn w:val="a1"/>
    <w:link w:val="1"/>
    <w:rsid w:val="007F092A"/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0">
    <w:name w:val="表格文字"/>
    <w:basedOn w:val="a"/>
    <w:next w:val="a6"/>
    <w:qFormat/>
    <w:rsid w:val="007F092A"/>
    <w:pPr>
      <w:widowControl w:val="0"/>
      <w:adjustRightInd w:val="0"/>
      <w:snapToGrid w:val="0"/>
      <w:spacing w:line="420" w:lineRule="atLeast"/>
      <w:textAlignment w:val="baseline"/>
    </w:pPr>
    <w:rPr>
      <w:sz w:val="20"/>
      <w:szCs w:val="24"/>
    </w:rPr>
  </w:style>
  <w:style w:type="paragraph" w:styleId="a7">
    <w:name w:val="Normal Indent"/>
    <w:basedOn w:val="a"/>
    <w:link w:val="Char1"/>
    <w:rsid w:val="007F092A"/>
    <w:pPr>
      <w:ind w:firstLine="420"/>
    </w:pPr>
  </w:style>
  <w:style w:type="character" w:customStyle="1" w:styleId="Char1">
    <w:name w:val="正文缩进 Char"/>
    <w:link w:val="a7"/>
    <w:rsid w:val="007F092A"/>
    <w:rPr>
      <w:rFonts w:ascii="Times New Roman" w:eastAsia="宋体" w:hAnsi="Times New Roman" w:cs="Times New Roman"/>
      <w:kern w:val="0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7F092A"/>
    <w:pPr>
      <w:spacing w:after="120"/>
    </w:pPr>
  </w:style>
  <w:style w:type="character" w:customStyle="1" w:styleId="Char2">
    <w:name w:val="正文文本 Char"/>
    <w:basedOn w:val="a1"/>
    <w:link w:val="a6"/>
    <w:uiPriority w:val="99"/>
    <w:semiHidden/>
    <w:rsid w:val="007F092A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234</Words>
  <Characters>1335</Characters>
  <Application>Microsoft Office Word</Application>
  <DocSecurity>0</DocSecurity>
  <Lines>11</Lines>
  <Paragraphs>3</Paragraphs>
  <ScaleCrop>false</ScaleCrop>
  <Company>P R C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2023-01-10T00:44:00Z</dcterms:created>
  <dcterms:modified xsi:type="dcterms:W3CDTF">2023-01-10T00:51:00Z</dcterms:modified>
</cp:coreProperties>
</file>